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D2000" w14:textId="4E998A82" w:rsidR="00195D3C" w:rsidRDefault="00195D3C" w:rsidP="00195D3C">
      <w:pPr>
        <w:jc w:val="center"/>
        <w:rPr>
          <w:b/>
          <w:bCs/>
          <w:sz w:val="36"/>
          <w:szCs w:val="36"/>
        </w:rPr>
      </w:pPr>
      <w:r w:rsidRPr="00195D3C">
        <w:rPr>
          <w:b/>
          <w:bCs/>
          <w:sz w:val="36"/>
          <w:szCs w:val="36"/>
        </w:rPr>
        <w:t xml:space="preserve">Safer </w:t>
      </w:r>
      <w:r w:rsidR="008F1E88">
        <w:rPr>
          <w:b/>
          <w:bCs/>
          <w:sz w:val="36"/>
          <w:szCs w:val="36"/>
        </w:rPr>
        <w:t>R</w:t>
      </w:r>
      <w:r w:rsidRPr="00195D3C">
        <w:rPr>
          <w:b/>
          <w:bCs/>
          <w:sz w:val="36"/>
          <w:szCs w:val="36"/>
        </w:rPr>
        <w:t xml:space="preserve">ecruitment </w:t>
      </w:r>
      <w:r w:rsidR="008F1E88">
        <w:rPr>
          <w:b/>
          <w:bCs/>
          <w:sz w:val="36"/>
          <w:szCs w:val="36"/>
        </w:rPr>
        <w:t>P</w:t>
      </w:r>
      <w:r w:rsidRPr="00195D3C">
        <w:rPr>
          <w:b/>
          <w:bCs/>
          <w:sz w:val="36"/>
          <w:szCs w:val="36"/>
        </w:rPr>
        <w:t>olicy and Procedure</w:t>
      </w:r>
      <w:r w:rsidR="008F1E88">
        <w:rPr>
          <w:b/>
          <w:bCs/>
          <w:sz w:val="36"/>
          <w:szCs w:val="36"/>
        </w:rPr>
        <w:t>s</w:t>
      </w:r>
    </w:p>
    <w:sdt>
      <w:sdtPr>
        <w:rPr>
          <w:rFonts w:asciiTheme="minorHAnsi" w:eastAsiaTheme="minorHAnsi" w:hAnsiTheme="minorHAnsi" w:cstheme="minorBidi"/>
          <w:color w:val="auto"/>
          <w:kern w:val="2"/>
          <w:sz w:val="22"/>
          <w:szCs w:val="22"/>
          <w:lang w:val="en-GB"/>
          <w14:ligatures w14:val="standardContextual"/>
        </w:rPr>
        <w:id w:val="-696472726"/>
        <w:docPartObj>
          <w:docPartGallery w:val="Table of Contents"/>
          <w:docPartUnique/>
        </w:docPartObj>
      </w:sdtPr>
      <w:sdtEndPr>
        <w:rPr>
          <w:b/>
          <w:bCs/>
          <w:noProof/>
        </w:rPr>
      </w:sdtEndPr>
      <w:sdtContent>
        <w:p w14:paraId="461381B2" w14:textId="4D91BE4D" w:rsidR="00DD0AFA" w:rsidRDefault="00DD0AFA">
          <w:pPr>
            <w:pStyle w:val="TOCHeading"/>
          </w:pPr>
          <w:r>
            <w:t>Table of Contents</w:t>
          </w:r>
        </w:p>
        <w:p w14:paraId="531C58A0" w14:textId="2A79B58A" w:rsidR="0089469D" w:rsidRDefault="00DD0AFA">
          <w:pPr>
            <w:pStyle w:val="TOC1"/>
            <w:tabs>
              <w:tab w:val="right" w:leader="dot" w:pos="9628"/>
            </w:tabs>
            <w:rPr>
              <w:rFonts w:eastAsiaTheme="minorEastAsia"/>
              <w:noProof/>
              <w:lang w:eastAsia="en-GB"/>
            </w:rPr>
          </w:pPr>
          <w:r>
            <w:fldChar w:fldCharType="begin"/>
          </w:r>
          <w:r>
            <w:instrText xml:space="preserve"> TOC \o "1-3" \h \z \u </w:instrText>
          </w:r>
          <w:r>
            <w:fldChar w:fldCharType="separate"/>
          </w:r>
          <w:hyperlink w:anchor="_Toc155977685" w:history="1">
            <w:r w:rsidR="0089469D" w:rsidRPr="00AD4DA3">
              <w:rPr>
                <w:rStyle w:val="Hyperlink"/>
                <w:rFonts w:ascii="Roboto" w:eastAsia="Calibri" w:hAnsi="Roboto" w:cs="Twinkl"/>
                <w:b/>
                <w:noProof/>
              </w:rPr>
              <w:t>Introduction</w:t>
            </w:r>
            <w:r w:rsidR="0089469D">
              <w:rPr>
                <w:noProof/>
                <w:webHidden/>
              </w:rPr>
              <w:tab/>
            </w:r>
            <w:r w:rsidR="0089469D">
              <w:rPr>
                <w:noProof/>
                <w:webHidden/>
              </w:rPr>
              <w:fldChar w:fldCharType="begin"/>
            </w:r>
            <w:r w:rsidR="0089469D">
              <w:rPr>
                <w:noProof/>
                <w:webHidden/>
              </w:rPr>
              <w:instrText xml:space="preserve"> PAGEREF _Toc155977685 \h </w:instrText>
            </w:r>
            <w:r w:rsidR="0089469D">
              <w:rPr>
                <w:noProof/>
                <w:webHidden/>
              </w:rPr>
            </w:r>
            <w:r w:rsidR="0089469D">
              <w:rPr>
                <w:noProof/>
                <w:webHidden/>
              </w:rPr>
              <w:fldChar w:fldCharType="separate"/>
            </w:r>
            <w:r w:rsidR="0089469D">
              <w:rPr>
                <w:noProof/>
                <w:webHidden/>
              </w:rPr>
              <w:t>1</w:t>
            </w:r>
            <w:r w:rsidR="0089469D">
              <w:rPr>
                <w:noProof/>
                <w:webHidden/>
              </w:rPr>
              <w:fldChar w:fldCharType="end"/>
            </w:r>
          </w:hyperlink>
        </w:p>
        <w:p w14:paraId="0180C7C6" w14:textId="43791BF4" w:rsidR="0089469D" w:rsidRDefault="00000000">
          <w:pPr>
            <w:pStyle w:val="TOC2"/>
            <w:tabs>
              <w:tab w:val="left" w:pos="660"/>
              <w:tab w:val="right" w:leader="dot" w:pos="9628"/>
            </w:tabs>
            <w:rPr>
              <w:rFonts w:eastAsiaTheme="minorEastAsia"/>
              <w:noProof/>
              <w:lang w:eastAsia="en-GB"/>
            </w:rPr>
          </w:pPr>
          <w:hyperlink w:anchor="_Toc155977686" w:history="1">
            <w:r w:rsidR="0089469D" w:rsidRPr="00AD4DA3">
              <w:rPr>
                <w:rStyle w:val="Hyperlink"/>
                <w:rFonts w:ascii="Symbol" w:hAnsi="Symbol"/>
                <w:noProof/>
              </w:rPr>
              <w:t></w:t>
            </w:r>
            <w:r w:rsidR="0089469D">
              <w:rPr>
                <w:rFonts w:eastAsiaTheme="minorEastAsia"/>
                <w:noProof/>
                <w:lang w:eastAsia="en-GB"/>
              </w:rPr>
              <w:tab/>
            </w:r>
            <w:r w:rsidR="0089469D" w:rsidRPr="00AD4DA3">
              <w:rPr>
                <w:rStyle w:val="Hyperlink"/>
                <w:noProof/>
              </w:rPr>
              <w:t>Purpose</w:t>
            </w:r>
            <w:r w:rsidR="0089469D">
              <w:rPr>
                <w:noProof/>
                <w:webHidden/>
              </w:rPr>
              <w:tab/>
            </w:r>
            <w:r w:rsidR="0089469D">
              <w:rPr>
                <w:noProof/>
                <w:webHidden/>
              </w:rPr>
              <w:fldChar w:fldCharType="begin"/>
            </w:r>
            <w:r w:rsidR="0089469D">
              <w:rPr>
                <w:noProof/>
                <w:webHidden/>
              </w:rPr>
              <w:instrText xml:space="preserve"> PAGEREF _Toc155977686 \h </w:instrText>
            </w:r>
            <w:r w:rsidR="0089469D">
              <w:rPr>
                <w:noProof/>
                <w:webHidden/>
              </w:rPr>
            </w:r>
            <w:r w:rsidR="0089469D">
              <w:rPr>
                <w:noProof/>
                <w:webHidden/>
              </w:rPr>
              <w:fldChar w:fldCharType="separate"/>
            </w:r>
            <w:r w:rsidR="0089469D">
              <w:rPr>
                <w:noProof/>
                <w:webHidden/>
              </w:rPr>
              <w:t>2</w:t>
            </w:r>
            <w:r w:rsidR="0089469D">
              <w:rPr>
                <w:noProof/>
                <w:webHidden/>
              </w:rPr>
              <w:fldChar w:fldCharType="end"/>
            </w:r>
          </w:hyperlink>
        </w:p>
        <w:p w14:paraId="447C9BA5" w14:textId="4B825148" w:rsidR="0089469D" w:rsidRDefault="00000000">
          <w:pPr>
            <w:pStyle w:val="TOC2"/>
            <w:tabs>
              <w:tab w:val="left" w:pos="660"/>
              <w:tab w:val="right" w:leader="dot" w:pos="9628"/>
            </w:tabs>
            <w:rPr>
              <w:rFonts w:eastAsiaTheme="minorEastAsia"/>
              <w:noProof/>
              <w:lang w:eastAsia="en-GB"/>
            </w:rPr>
          </w:pPr>
          <w:hyperlink w:anchor="_Toc155977687" w:history="1">
            <w:r w:rsidR="0089469D" w:rsidRPr="00AD4DA3">
              <w:rPr>
                <w:rStyle w:val="Hyperlink"/>
                <w:rFonts w:ascii="Symbol" w:hAnsi="Symbol"/>
                <w:noProof/>
              </w:rPr>
              <w:t></w:t>
            </w:r>
            <w:r w:rsidR="0089469D">
              <w:rPr>
                <w:rFonts w:eastAsiaTheme="minorEastAsia"/>
                <w:noProof/>
                <w:lang w:eastAsia="en-GB"/>
              </w:rPr>
              <w:tab/>
            </w:r>
            <w:r w:rsidR="0089469D" w:rsidRPr="00AD4DA3">
              <w:rPr>
                <w:rStyle w:val="Hyperlink"/>
                <w:noProof/>
              </w:rPr>
              <w:t>Scope</w:t>
            </w:r>
            <w:r w:rsidR="0089469D">
              <w:rPr>
                <w:noProof/>
                <w:webHidden/>
              </w:rPr>
              <w:tab/>
            </w:r>
            <w:r w:rsidR="0089469D">
              <w:rPr>
                <w:noProof/>
                <w:webHidden/>
              </w:rPr>
              <w:fldChar w:fldCharType="begin"/>
            </w:r>
            <w:r w:rsidR="0089469D">
              <w:rPr>
                <w:noProof/>
                <w:webHidden/>
              </w:rPr>
              <w:instrText xml:space="preserve"> PAGEREF _Toc155977687 \h </w:instrText>
            </w:r>
            <w:r w:rsidR="0089469D">
              <w:rPr>
                <w:noProof/>
                <w:webHidden/>
              </w:rPr>
            </w:r>
            <w:r w:rsidR="0089469D">
              <w:rPr>
                <w:noProof/>
                <w:webHidden/>
              </w:rPr>
              <w:fldChar w:fldCharType="separate"/>
            </w:r>
            <w:r w:rsidR="0089469D">
              <w:rPr>
                <w:noProof/>
                <w:webHidden/>
              </w:rPr>
              <w:t>2</w:t>
            </w:r>
            <w:r w:rsidR="0089469D">
              <w:rPr>
                <w:noProof/>
                <w:webHidden/>
              </w:rPr>
              <w:fldChar w:fldCharType="end"/>
            </w:r>
          </w:hyperlink>
        </w:p>
        <w:p w14:paraId="7B6BE2EE" w14:textId="4B968645" w:rsidR="0089469D" w:rsidRDefault="00000000">
          <w:pPr>
            <w:pStyle w:val="TOC2"/>
            <w:tabs>
              <w:tab w:val="left" w:pos="660"/>
              <w:tab w:val="right" w:leader="dot" w:pos="9628"/>
            </w:tabs>
            <w:rPr>
              <w:rFonts w:eastAsiaTheme="minorEastAsia"/>
              <w:noProof/>
              <w:lang w:eastAsia="en-GB"/>
            </w:rPr>
          </w:pPr>
          <w:hyperlink w:anchor="_Toc155977688" w:history="1">
            <w:r w:rsidR="0089469D" w:rsidRPr="00AD4DA3">
              <w:rPr>
                <w:rStyle w:val="Hyperlink"/>
                <w:rFonts w:ascii="Symbol" w:hAnsi="Symbol"/>
                <w:noProof/>
              </w:rPr>
              <w:t></w:t>
            </w:r>
            <w:r w:rsidR="0089469D">
              <w:rPr>
                <w:rFonts w:eastAsiaTheme="minorEastAsia"/>
                <w:noProof/>
                <w:lang w:eastAsia="en-GB"/>
              </w:rPr>
              <w:tab/>
            </w:r>
            <w:r w:rsidR="0089469D" w:rsidRPr="00AD4DA3">
              <w:rPr>
                <w:rStyle w:val="Hyperlink"/>
                <w:noProof/>
              </w:rPr>
              <w:t>Relevant legislation and guidance</w:t>
            </w:r>
            <w:r w:rsidR="0089469D">
              <w:rPr>
                <w:noProof/>
                <w:webHidden/>
              </w:rPr>
              <w:tab/>
            </w:r>
            <w:r w:rsidR="0089469D">
              <w:rPr>
                <w:noProof/>
                <w:webHidden/>
              </w:rPr>
              <w:fldChar w:fldCharType="begin"/>
            </w:r>
            <w:r w:rsidR="0089469D">
              <w:rPr>
                <w:noProof/>
                <w:webHidden/>
              </w:rPr>
              <w:instrText xml:space="preserve"> PAGEREF _Toc155977688 \h </w:instrText>
            </w:r>
            <w:r w:rsidR="0089469D">
              <w:rPr>
                <w:noProof/>
                <w:webHidden/>
              </w:rPr>
            </w:r>
            <w:r w:rsidR="0089469D">
              <w:rPr>
                <w:noProof/>
                <w:webHidden/>
              </w:rPr>
              <w:fldChar w:fldCharType="separate"/>
            </w:r>
            <w:r w:rsidR="0089469D">
              <w:rPr>
                <w:noProof/>
                <w:webHidden/>
              </w:rPr>
              <w:t>2</w:t>
            </w:r>
            <w:r w:rsidR="0089469D">
              <w:rPr>
                <w:noProof/>
                <w:webHidden/>
              </w:rPr>
              <w:fldChar w:fldCharType="end"/>
            </w:r>
          </w:hyperlink>
        </w:p>
        <w:p w14:paraId="74EDAF88" w14:textId="27C802DB" w:rsidR="0089469D" w:rsidRDefault="00000000">
          <w:pPr>
            <w:pStyle w:val="TOC1"/>
            <w:tabs>
              <w:tab w:val="right" w:leader="dot" w:pos="9628"/>
            </w:tabs>
            <w:rPr>
              <w:rFonts w:eastAsiaTheme="minorEastAsia"/>
              <w:noProof/>
              <w:lang w:eastAsia="en-GB"/>
            </w:rPr>
          </w:pPr>
          <w:hyperlink w:anchor="_Toc155977689" w:history="1">
            <w:r w:rsidR="0089469D" w:rsidRPr="00AD4DA3">
              <w:rPr>
                <w:rStyle w:val="Hyperlink"/>
                <w:rFonts w:ascii="Roboto" w:eastAsia="Calibri" w:hAnsi="Roboto" w:cs="Twinkl"/>
                <w:b/>
                <w:noProof/>
              </w:rPr>
              <w:t>Safer Recruitment Expectations</w:t>
            </w:r>
            <w:r w:rsidR="0089469D">
              <w:rPr>
                <w:noProof/>
                <w:webHidden/>
              </w:rPr>
              <w:tab/>
            </w:r>
            <w:r w:rsidR="0089469D">
              <w:rPr>
                <w:noProof/>
                <w:webHidden/>
              </w:rPr>
              <w:fldChar w:fldCharType="begin"/>
            </w:r>
            <w:r w:rsidR="0089469D">
              <w:rPr>
                <w:noProof/>
                <w:webHidden/>
              </w:rPr>
              <w:instrText xml:space="preserve"> PAGEREF _Toc155977689 \h </w:instrText>
            </w:r>
            <w:r w:rsidR="0089469D">
              <w:rPr>
                <w:noProof/>
                <w:webHidden/>
              </w:rPr>
            </w:r>
            <w:r w:rsidR="0089469D">
              <w:rPr>
                <w:noProof/>
                <w:webHidden/>
              </w:rPr>
              <w:fldChar w:fldCharType="separate"/>
            </w:r>
            <w:r w:rsidR="0089469D">
              <w:rPr>
                <w:noProof/>
                <w:webHidden/>
              </w:rPr>
              <w:t>2</w:t>
            </w:r>
            <w:r w:rsidR="0089469D">
              <w:rPr>
                <w:noProof/>
                <w:webHidden/>
              </w:rPr>
              <w:fldChar w:fldCharType="end"/>
            </w:r>
          </w:hyperlink>
        </w:p>
        <w:p w14:paraId="5D73E3F9" w14:textId="7A41D3F6" w:rsidR="0089469D" w:rsidRDefault="00000000">
          <w:pPr>
            <w:pStyle w:val="TOC2"/>
            <w:tabs>
              <w:tab w:val="left" w:pos="660"/>
              <w:tab w:val="right" w:leader="dot" w:pos="9628"/>
            </w:tabs>
            <w:rPr>
              <w:rFonts w:eastAsiaTheme="minorEastAsia"/>
              <w:noProof/>
              <w:lang w:eastAsia="en-GB"/>
            </w:rPr>
          </w:pPr>
          <w:hyperlink w:anchor="_Toc155977690" w:history="1">
            <w:r w:rsidR="0089469D" w:rsidRPr="00AD4DA3">
              <w:rPr>
                <w:rStyle w:val="Hyperlink"/>
                <w:rFonts w:ascii="Symbol" w:hAnsi="Symbol"/>
                <w:noProof/>
              </w:rPr>
              <w:t></w:t>
            </w:r>
            <w:r w:rsidR="0089469D">
              <w:rPr>
                <w:rFonts w:eastAsiaTheme="minorEastAsia"/>
                <w:noProof/>
                <w:lang w:eastAsia="en-GB"/>
              </w:rPr>
              <w:tab/>
            </w:r>
            <w:r w:rsidR="0089469D" w:rsidRPr="00AD4DA3">
              <w:rPr>
                <w:rStyle w:val="Hyperlink"/>
                <w:noProof/>
              </w:rPr>
              <w:t>For All Nursery Staff, Students and Volunteers</w:t>
            </w:r>
            <w:r w:rsidR="0089469D">
              <w:rPr>
                <w:noProof/>
                <w:webHidden/>
              </w:rPr>
              <w:tab/>
            </w:r>
            <w:r w:rsidR="0089469D">
              <w:rPr>
                <w:noProof/>
                <w:webHidden/>
              </w:rPr>
              <w:fldChar w:fldCharType="begin"/>
            </w:r>
            <w:r w:rsidR="0089469D">
              <w:rPr>
                <w:noProof/>
                <w:webHidden/>
              </w:rPr>
              <w:instrText xml:space="preserve"> PAGEREF _Toc155977690 \h </w:instrText>
            </w:r>
            <w:r w:rsidR="0089469D">
              <w:rPr>
                <w:noProof/>
                <w:webHidden/>
              </w:rPr>
            </w:r>
            <w:r w:rsidR="0089469D">
              <w:rPr>
                <w:noProof/>
                <w:webHidden/>
              </w:rPr>
              <w:fldChar w:fldCharType="separate"/>
            </w:r>
            <w:r w:rsidR="0089469D">
              <w:rPr>
                <w:noProof/>
                <w:webHidden/>
              </w:rPr>
              <w:t>2</w:t>
            </w:r>
            <w:r w:rsidR="0089469D">
              <w:rPr>
                <w:noProof/>
                <w:webHidden/>
              </w:rPr>
              <w:fldChar w:fldCharType="end"/>
            </w:r>
          </w:hyperlink>
        </w:p>
        <w:p w14:paraId="41FDB321" w14:textId="6FC65466" w:rsidR="0089469D" w:rsidRDefault="00000000">
          <w:pPr>
            <w:pStyle w:val="TOC2"/>
            <w:tabs>
              <w:tab w:val="left" w:pos="660"/>
              <w:tab w:val="right" w:leader="dot" w:pos="9628"/>
            </w:tabs>
            <w:rPr>
              <w:rFonts w:eastAsiaTheme="minorEastAsia"/>
              <w:noProof/>
              <w:lang w:eastAsia="en-GB"/>
            </w:rPr>
          </w:pPr>
          <w:hyperlink w:anchor="_Toc155977691" w:history="1">
            <w:r w:rsidR="0089469D" w:rsidRPr="00AD4DA3">
              <w:rPr>
                <w:rStyle w:val="Hyperlink"/>
                <w:rFonts w:ascii="Symbol" w:hAnsi="Symbol"/>
                <w:noProof/>
              </w:rPr>
              <w:t></w:t>
            </w:r>
            <w:r w:rsidR="0089469D">
              <w:rPr>
                <w:rFonts w:eastAsiaTheme="minorEastAsia"/>
                <w:noProof/>
                <w:lang w:eastAsia="en-GB"/>
              </w:rPr>
              <w:tab/>
            </w:r>
            <w:r w:rsidR="0089469D" w:rsidRPr="00AD4DA3">
              <w:rPr>
                <w:rStyle w:val="Hyperlink"/>
                <w:noProof/>
              </w:rPr>
              <w:t>Compliance and Disciplinary Measures</w:t>
            </w:r>
            <w:r w:rsidR="0089469D">
              <w:rPr>
                <w:noProof/>
                <w:webHidden/>
              </w:rPr>
              <w:tab/>
            </w:r>
            <w:r w:rsidR="0089469D">
              <w:rPr>
                <w:noProof/>
                <w:webHidden/>
              </w:rPr>
              <w:fldChar w:fldCharType="begin"/>
            </w:r>
            <w:r w:rsidR="0089469D">
              <w:rPr>
                <w:noProof/>
                <w:webHidden/>
              </w:rPr>
              <w:instrText xml:space="preserve"> PAGEREF _Toc155977691 \h </w:instrText>
            </w:r>
            <w:r w:rsidR="0089469D">
              <w:rPr>
                <w:noProof/>
                <w:webHidden/>
              </w:rPr>
            </w:r>
            <w:r w:rsidR="0089469D">
              <w:rPr>
                <w:noProof/>
                <w:webHidden/>
              </w:rPr>
              <w:fldChar w:fldCharType="separate"/>
            </w:r>
            <w:r w:rsidR="0089469D">
              <w:rPr>
                <w:noProof/>
                <w:webHidden/>
              </w:rPr>
              <w:t>3</w:t>
            </w:r>
            <w:r w:rsidR="0089469D">
              <w:rPr>
                <w:noProof/>
                <w:webHidden/>
              </w:rPr>
              <w:fldChar w:fldCharType="end"/>
            </w:r>
          </w:hyperlink>
        </w:p>
        <w:p w14:paraId="3CCDD381" w14:textId="307925B0" w:rsidR="0089469D" w:rsidRDefault="00000000">
          <w:pPr>
            <w:pStyle w:val="TOC2"/>
            <w:tabs>
              <w:tab w:val="left" w:pos="660"/>
              <w:tab w:val="right" w:leader="dot" w:pos="9628"/>
            </w:tabs>
            <w:rPr>
              <w:rFonts w:eastAsiaTheme="minorEastAsia"/>
              <w:noProof/>
              <w:lang w:eastAsia="en-GB"/>
            </w:rPr>
          </w:pPr>
          <w:hyperlink w:anchor="_Toc155977692" w:history="1">
            <w:r w:rsidR="0089469D" w:rsidRPr="00AD4DA3">
              <w:rPr>
                <w:rStyle w:val="Hyperlink"/>
                <w:rFonts w:ascii="Symbol" w:hAnsi="Symbol"/>
                <w:noProof/>
              </w:rPr>
              <w:t></w:t>
            </w:r>
            <w:r w:rsidR="0089469D">
              <w:rPr>
                <w:rFonts w:eastAsiaTheme="minorEastAsia"/>
                <w:noProof/>
                <w:lang w:eastAsia="en-GB"/>
              </w:rPr>
              <w:tab/>
            </w:r>
            <w:r w:rsidR="0089469D" w:rsidRPr="00AD4DA3">
              <w:rPr>
                <w:rStyle w:val="Hyperlink"/>
                <w:noProof/>
              </w:rPr>
              <w:t>For The Nursery Manager</w:t>
            </w:r>
            <w:r w:rsidR="0089469D">
              <w:rPr>
                <w:noProof/>
                <w:webHidden/>
              </w:rPr>
              <w:tab/>
            </w:r>
            <w:r w:rsidR="0089469D">
              <w:rPr>
                <w:noProof/>
                <w:webHidden/>
              </w:rPr>
              <w:fldChar w:fldCharType="begin"/>
            </w:r>
            <w:r w:rsidR="0089469D">
              <w:rPr>
                <w:noProof/>
                <w:webHidden/>
              </w:rPr>
              <w:instrText xml:space="preserve"> PAGEREF _Toc155977692 \h </w:instrText>
            </w:r>
            <w:r w:rsidR="0089469D">
              <w:rPr>
                <w:noProof/>
                <w:webHidden/>
              </w:rPr>
            </w:r>
            <w:r w:rsidR="0089469D">
              <w:rPr>
                <w:noProof/>
                <w:webHidden/>
              </w:rPr>
              <w:fldChar w:fldCharType="separate"/>
            </w:r>
            <w:r w:rsidR="0089469D">
              <w:rPr>
                <w:noProof/>
                <w:webHidden/>
              </w:rPr>
              <w:t>3</w:t>
            </w:r>
            <w:r w:rsidR="0089469D">
              <w:rPr>
                <w:noProof/>
                <w:webHidden/>
              </w:rPr>
              <w:fldChar w:fldCharType="end"/>
            </w:r>
          </w:hyperlink>
        </w:p>
        <w:p w14:paraId="3F37BF86" w14:textId="2DCDE3DD" w:rsidR="0089469D" w:rsidRDefault="00000000">
          <w:pPr>
            <w:pStyle w:val="TOC1"/>
            <w:tabs>
              <w:tab w:val="right" w:leader="dot" w:pos="9628"/>
            </w:tabs>
            <w:rPr>
              <w:rFonts w:eastAsiaTheme="minorEastAsia"/>
              <w:noProof/>
              <w:lang w:eastAsia="en-GB"/>
            </w:rPr>
          </w:pPr>
          <w:hyperlink w:anchor="_Toc155977693" w:history="1">
            <w:r w:rsidR="0089469D" w:rsidRPr="00AD4DA3">
              <w:rPr>
                <w:rStyle w:val="Hyperlink"/>
                <w:rFonts w:ascii="Roboto" w:eastAsia="Calibri" w:hAnsi="Roboto" w:cs="Twinkl"/>
                <w:b/>
                <w:noProof/>
              </w:rPr>
              <w:t>Processes and Procedures</w:t>
            </w:r>
            <w:r w:rsidR="0089469D">
              <w:rPr>
                <w:noProof/>
                <w:webHidden/>
              </w:rPr>
              <w:tab/>
            </w:r>
            <w:r w:rsidR="0089469D">
              <w:rPr>
                <w:noProof/>
                <w:webHidden/>
              </w:rPr>
              <w:fldChar w:fldCharType="begin"/>
            </w:r>
            <w:r w:rsidR="0089469D">
              <w:rPr>
                <w:noProof/>
                <w:webHidden/>
              </w:rPr>
              <w:instrText xml:space="preserve"> PAGEREF _Toc155977693 \h </w:instrText>
            </w:r>
            <w:r w:rsidR="0089469D">
              <w:rPr>
                <w:noProof/>
                <w:webHidden/>
              </w:rPr>
            </w:r>
            <w:r w:rsidR="0089469D">
              <w:rPr>
                <w:noProof/>
                <w:webHidden/>
              </w:rPr>
              <w:fldChar w:fldCharType="separate"/>
            </w:r>
            <w:r w:rsidR="0089469D">
              <w:rPr>
                <w:noProof/>
                <w:webHidden/>
              </w:rPr>
              <w:t>4</w:t>
            </w:r>
            <w:r w:rsidR="0089469D">
              <w:rPr>
                <w:noProof/>
                <w:webHidden/>
              </w:rPr>
              <w:fldChar w:fldCharType="end"/>
            </w:r>
          </w:hyperlink>
        </w:p>
        <w:p w14:paraId="58BB5257" w14:textId="679F4B43" w:rsidR="0089469D" w:rsidRDefault="00000000">
          <w:pPr>
            <w:pStyle w:val="TOC1"/>
            <w:tabs>
              <w:tab w:val="right" w:leader="dot" w:pos="9628"/>
            </w:tabs>
            <w:rPr>
              <w:rFonts w:eastAsiaTheme="minorEastAsia"/>
              <w:noProof/>
              <w:lang w:eastAsia="en-GB"/>
            </w:rPr>
          </w:pPr>
          <w:hyperlink w:anchor="_Toc155977694" w:history="1">
            <w:r w:rsidR="0089469D" w:rsidRPr="00AD4DA3">
              <w:rPr>
                <w:rStyle w:val="Hyperlink"/>
                <w:rFonts w:ascii="Roboto" w:eastAsia="Calibri" w:hAnsi="Roboto" w:cs="Twinkl"/>
                <w:b/>
                <w:noProof/>
              </w:rPr>
              <w:t>Policy management and review</w:t>
            </w:r>
            <w:r w:rsidR="0089469D">
              <w:rPr>
                <w:noProof/>
                <w:webHidden/>
              </w:rPr>
              <w:tab/>
            </w:r>
            <w:r w:rsidR="0089469D">
              <w:rPr>
                <w:noProof/>
                <w:webHidden/>
              </w:rPr>
              <w:fldChar w:fldCharType="begin"/>
            </w:r>
            <w:r w:rsidR="0089469D">
              <w:rPr>
                <w:noProof/>
                <w:webHidden/>
              </w:rPr>
              <w:instrText xml:space="preserve"> PAGEREF _Toc155977694 \h </w:instrText>
            </w:r>
            <w:r w:rsidR="0089469D">
              <w:rPr>
                <w:noProof/>
                <w:webHidden/>
              </w:rPr>
            </w:r>
            <w:r w:rsidR="0089469D">
              <w:rPr>
                <w:noProof/>
                <w:webHidden/>
              </w:rPr>
              <w:fldChar w:fldCharType="separate"/>
            </w:r>
            <w:r w:rsidR="0089469D">
              <w:rPr>
                <w:noProof/>
                <w:webHidden/>
              </w:rPr>
              <w:t>5</w:t>
            </w:r>
            <w:r w:rsidR="0089469D">
              <w:rPr>
                <w:noProof/>
                <w:webHidden/>
              </w:rPr>
              <w:fldChar w:fldCharType="end"/>
            </w:r>
          </w:hyperlink>
        </w:p>
        <w:p w14:paraId="75635C4F" w14:textId="2552CB91" w:rsidR="00DD0AFA" w:rsidRDefault="00DD0AFA">
          <w:r>
            <w:rPr>
              <w:b/>
              <w:bCs/>
              <w:noProof/>
            </w:rPr>
            <w:fldChar w:fldCharType="end"/>
          </w:r>
        </w:p>
      </w:sdtContent>
    </w:sdt>
    <w:p w14:paraId="27F04DF4" w14:textId="77777777" w:rsidR="00DD0AFA" w:rsidRDefault="00DD0AFA" w:rsidP="00195D3C">
      <w:pPr>
        <w:jc w:val="center"/>
        <w:rPr>
          <w:b/>
          <w:bCs/>
          <w:sz w:val="36"/>
          <w:szCs w:val="36"/>
        </w:rPr>
      </w:pPr>
    </w:p>
    <w:p w14:paraId="66ECBDC9" w14:textId="77777777" w:rsidR="00DD0AFA" w:rsidRDefault="00DD0AFA" w:rsidP="00195D3C">
      <w:pPr>
        <w:jc w:val="center"/>
        <w:rPr>
          <w:b/>
          <w:bCs/>
          <w:sz w:val="36"/>
          <w:szCs w:val="36"/>
        </w:rPr>
      </w:pPr>
    </w:p>
    <w:p w14:paraId="20CFF022" w14:textId="77777777" w:rsidR="00DD0AFA" w:rsidRDefault="00DD0AFA" w:rsidP="00195D3C">
      <w:pPr>
        <w:jc w:val="center"/>
        <w:rPr>
          <w:b/>
          <w:bCs/>
          <w:sz w:val="36"/>
          <w:szCs w:val="36"/>
        </w:rPr>
      </w:pPr>
    </w:p>
    <w:p w14:paraId="420F8093" w14:textId="77777777" w:rsidR="00DD0AFA" w:rsidRDefault="00DD0AFA" w:rsidP="00195D3C">
      <w:pPr>
        <w:jc w:val="center"/>
        <w:rPr>
          <w:b/>
          <w:bCs/>
          <w:sz w:val="36"/>
          <w:szCs w:val="36"/>
        </w:rPr>
      </w:pPr>
    </w:p>
    <w:p w14:paraId="2D7EECE4" w14:textId="77777777" w:rsidR="00DD0AFA" w:rsidRDefault="00DD0AFA" w:rsidP="00195D3C">
      <w:pPr>
        <w:jc w:val="center"/>
        <w:rPr>
          <w:b/>
          <w:bCs/>
          <w:sz w:val="36"/>
          <w:szCs w:val="36"/>
        </w:rPr>
      </w:pPr>
    </w:p>
    <w:p w14:paraId="7238F4EC" w14:textId="77777777" w:rsidR="00DD0AFA" w:rsidRDefault="00DD0AFA" w:rsidP="00195D3C">
      <w:pPr>
        <w:jc w:val="center"/>
        <w:rPr>
          <w:b/>
          <w:bCs/>
          <w:sz w:val="36"/>
          <w:szCs w:val="36"/>
        </w:rPr>
      </w:pPr>
    </w:p>
    <w:p w14:paraId="6F87C027" w14:textId="77777777" w:rsidR="00DD0AFA" w:rsidRDefault="00DD0AFA" w:rsidP="00195D3C">
      <w:pPr>
        <w:jc w:val="center"/>
        <w:rPr>
          <w:b/>
          <w:bCs/>
          <w:sz w:val="36"/>
          <w:szCs w:val="36"/>
        </w:rPr>
      </w:pPr>
    </w:p>
    <w:p w14:paraId="4F6938C1" w14:textId="77777777" w:rsidR="000B507F" w:rsidRDefault="000B507F" w:rsidP="00195D3C">
      <w:pPr>
        <w:jc w:val="center"/>
        <w:rPr>
          <w:b/>
          <w:bCs/>
          <w:sz w:val="36"/>
          <w:szCs w:val="36"/>
        </w:rPr>
      </w:pPr>
    </w:p>
    <w:p w14:paraId="240463B7" w14:textId="77777777" w:rsidR="00DF16FC" w:rsidRDefault="00DF16FC" w:rsidP="00195D3C">
      <w:pPr>
        <w:jc w:val="center"/>
        <w:rPr>
          <w:b/>
          <w:bCs/>
          <w:sz w:val="36"/>
          <w:szCs w:val="36"/>
        </w:rPr>
      </w:pPr>
    </w:p>
    <w:p w14:paraId="0230CF8A" w14:textId="77777777" w:rsidR="00DD0AFA" w:rsidRDefault="00DD0AFA" w:rsidP="00195D3C">
      <w:pPr>
        <w:jc w:val="center"/>
        <w:rPr>
          <w:b/>
          <w:bCs/>
          <w:sz w:val="36"/>
          <w:szCs w:val="36"/>
        </w:rPr>
      </w:pPr>
    </w:p>
    <w:p w14:paraId="317DE39F" w14:textId="77777777" w:rsidR="00DD0AFA" w:rsidRDefault="00DD0AFA" w:rsidP="00195D3C">
      <w:pPr>
        <w:jc w:val="center"/>
        <w:rPr>
          <w:b/>
          <w:bCs/>
          <w:sz w:val="36"/>
          <w:szCs w:val="36"/>
        </w:rPr>
      </w:pPr>
    </w:p>
    <w:p w14:paraId="50E82EE5" w14:textId="77777777" w:rsidR="00DD0AFA" w:rsidRDefault="00DD0AFA" w:rsidP="00195D3C">
      <w:pPr>
        <w:jc w:val="center"/>
        <w:rPr>
          <w:b/>
          <w:bCs/>
          <w:sz w:val="36"/>
          <w:szCs w:val="36"/>
        </w:rPr>
      </w:pPr>
    </w:p>
    <w:p w14:paraId="7E285798" w14:textId="77777777" w:rsidR="00DD0AFA" w:rsidRDefault="00DD0AFA" w:rsidP="00195D3C">
      <w:pPr>
        <w:jc w:val="center"/>
        <w:rPr>
          <w:b/>
          <w:bCs/>
          <w:sz w:val="36"/>
          <w:szCs w:val="36"/>
        </w:rPr>
      </w:pPr>
    </w:p>
    <w:p w14:paraId="320ACD7F" w14:textId="77777777" w:rsidR="00195D3C" w:rsidRPr="00A93801" w:rsidRDefault="00195D3C" w:rsidP="00195D3C">
      <w:pPr>
        <w:suppressAutoHyphens/>
        <w:autoSpaceDE w:val="0"/>
        <w:autoSpaceDN w:val="0"/>
        <w:adjustRightInd w:val="0"/>
        <w:spacing w:after="120" w:line="276" w:lineRule="auto"/>
        <w:textAlignment w:val="center"/>
        <w:outlineLvl w:val="0"/>
        <w:rPr>
          <w:rFonts w:ascii="Roboto" w:eastAsia="Calibri" w:hAnsi="Roboto" w:cs="Twinkl"/>
          <w:b/>
          <w:color w:val="1C1C1C"/>
          <w:sz w:val="28"/>
          <w:szCs w:val="56"/>
        </w:rPr>
      </w:pPr>
      <w:bookmarkStart w:id="0" w:name="_Toc155977685"/>
      <w:r w:rsidRPr="00A93801">
        <w:rPr>
          <w:rFonts w:ascii="Roboto" w:eastAsia="Calibri" w:hAnsi="Roboto" w:cs="Twinkl"/>
          <w:b/>
          <w:color w:val="1C1C1C"/>
          <w:sz w:val="28"/>
          <w:szCs w:val="56"/>
        </w:rPr>
        <w:lastRenderedPageBreak/>
        <w:t>Introduction</w:t>
      </w:r>
      <w:bookmarkEnd w:id="0"/>
    </w:p>
    <w:p w14:paraId="637A3EBA" w14:textId="018A332B" w:rsidR="00195D3C" w:rsidRPr="00252346" w:rsidRDefault="00576D6E" w:rsidP="00195D3C">
      <w:pPr>
        <w:rPr>
          <w:sz w:val="20"/>
          <w:szCs w:val="20"/>
        </w:rPr>
      </w:pPr>
      <w:r w:rsidRPr="00576D6E">
        <w:rPr>
          <w:sz w:val="20"/>
          <w:szCs w:val="20"/>
        </w:rPr>
        <w:t>At The Little Bumblebee Nursery, we are committed to ensuring the safety and well-being of every child entrusted to our care. This Safer Recruitment Policy and Procedures document outlines our dedication to employing rigorous recruitment practices that prioritize the protection of children and maintain a secure environment within our nursery.</w:t>
      </w:r>
    </w:p>
    <w:p w14:paraId="3750360A" w14:textId="77777777" w:rsidR="00195D3C" w:rsidRPr="00A93801" w:rsidRDefault="00195D3C" w:rsidP="00425F84">
      <w:pPr>
        <w:pStyle w:val="Sub-Heading"/>
        <w:spacing w:after="0"/>
        <w:rPr>
          <w:sz w:val="24"/>
          <w:szCs w:val="30"/>
        </w:rPr>
      </w:pPr>
      <w:bookmarkStart w:id="1" w:name="_Toc154725930"/>
      <w:bookmarkStart w:id="2" w:name="_Toc155977686"/>
      <w:r w:rsidRPr="00A93801">
        <w:rPr>
          <w:sz w:val="24"/>
          <w:szCs w:val="30"/>
        </w:rPr>
        <w:t>Purpose</w:t>
      </w:r>
      <w:bookmarkEnd w:id="1"/>
      <w:bookmarkEnd w:id="2"/>
    </w:p>
    <w:p w14:paraId="01C53EBA" w14:textId="1880E97B" w:rsidR="00195D3C" w:rsidRPr="00A93801" w:rsidRDefault="00252346" w:rsidP="00195D3C">
      <w:pPr>
        <w:rPr>
          <w:sz w:val="20"/>
          <w:szCs w:val="20"/>
        </w:rPr>
      </w:pPr>
      <w:r w:rsidRPr="00252346">
        <w:rPr>
          <w:sz w:val="20"/>
          <w:szCs w:val="20"/>
        </w:rPr>
        <w:t>The purpose of this policy is to establish clear guidelines and procedures for the recruitment and selection of staff, volunteers, and other individuals involved in nursery operations. It aims to ensure that all personnel working with children uphold the highest standards of integrity, professionalism, and suitability for their roles.</w:t>
      </w:r>
    </w:p>
    <w:p w14:paraId="0704106F" w14:textId="77777777" w:rsidR="00195D3C" w:rsidRPr="00A93801" w:rsidRDefault="00195D3C" w:rsidP="00425F84">
      <w:pPr>
        <w:pStyle w:val="Sub-Heading"/>
        <w:spacing w:after="0"/>
        <w:rPr>
          <w:sz w:val="24"/>
          <w:szCs w:val="30"/>
        </w:rPr>
      </w:pPr>
      <w:bookmarkStart w:id="3" w:name="_Toc154725931"/>
      <w:bookmarkStart w:id="4" w:name="_Toc155977687"/>
      <w:r w:rsidRPr="00A93801">
        <w:rPr>
          <w:sz w:val="24"/>
          <w:szCs w:val="30"/>
        </w:rPr>
        <w:t>Scope</w:t>
      </w:r>
      <w:bookmarkEnd w:id="3"/>
      <w:bookmarkEnd w:id="4"/>
    </w:p>
    <w:p w14:paraId="41F721E8" w14:textId="41484B07" w:rsidR="00195D3C" w:rsidRPr="00A93801" w:rsidRDefault="00252346" w:rsidP="00195D3C">
      <w:pPr>
        <w:rPr>
          <w:sz w:val="20"/>
          <w:szCs w:val="20"/>
        </w:rPr>
      </w:pPr>
      <w:r w:rsidRPr="00252346">
        <w:rPr>
          <w:sz w:val="20"/>
          <w:szCs w:val="20"/>
        </w:rPr>
        <w:t>This policy applies to all aspects of the recruitment process, encompassing advertising, application, shortlisting, interviewing, reference checks, and final selection. It is applicable to all staff, volunteers, and individuals engaging in regulated activity within the nursery setting.</w:t>
      </w:r>
    </w:p>
    <w:p w14:paraId="65842363" w14:textId="77777777" w:rsidR="00195D3C" w:rsidRPr="00A93801" w:rsidRDefault="00195D3C" w:rsidP="005C0647">
      <w:pPr>
        <w:pStyle w:val="Sub-Heading"/>
        <w:spacing w:after="0"/>
        <w:rPr>
          <w:sz w:val="24"/>
          <w:szCs w:val="30"/>
        </w:rPr>
      </w:pPr>
      <w:bookmarkStart w:id="5" w:name="_Toc154722657"/>
      <w:bookmarkStart w:id="6" w:name="_Toc154725934"/>
      <w:bookmarkStart w:id="7" w:name="_Toc155977688"/>
      <w:r w:rsidRPr="00A93801">
        <w:rPr>
          <w:sz w:val="24"/>
          <w:szCs w:val="30"/>
        </w:rPr>
        <w:t>Relevant legislation and guidance</w:t>
      </w:r>
      <w:bookmarkEnd w:id="5"/>
      <w:bookmarkEnd w:id="6"/>
      <w:bookmarkEnd w:id="7"/>
    </w:p>
    <w:p w14:paraId="1F6F3F51" w14:textId="77777777" w:rsidR="005C0647" w:rsidRDefault="005C0647" w:rsidP="005C0647">
      <w:pPr>
        <w:pStyle w:val="ListParagraph"/>
        <w:numPr>
          <w:ilvl w:val="0"/>
          <w:numId w:val="4"/>
        </w:numPr>
      </w:pPr>
      <w:r>
        <w:t>Keeping Children Safe in Education (KCSIE)</w:t>
      </w:r>
    </w:p>
    <w:p w14:paraId="09DCCFEF" w14:textId="77777777" w:rsidR="005C0647" w:rsidRDefault="005C0647" w:rsidP="005C0647">
      <w:pPr>
        <w:pStyle w:val="ListParagraph"/>
        <w:numPr>
          <w:ilvl w:val="0"/>
          <w:numId w:val="4"/>
        </w:numPr>
      </w:pPr>
      <w:r>
        <w:t>Disclosure and Barring Service (DBS) Code of Practice</w:t>
      </w:r>
    </w:p>
    <w:p w14:paraId="7215241F" w14:textId="6734543C" w:rsidR="00195D3C" w:rsidRDefault="005C0647" w:rsidP="00195D3C">
      <w:pPr>
        <w:pStyle w:val="ListParagraph"/>
        <w:numPr>
          <w:ilvl w:val="0"/>
          <w:numId w:val="4"/>
        </w:numPr>
      </w:pPr>
      <w:r>
        <w:t>Children Act 1989 and 2004</w:t>
      </w:r>
    </w:p>
    <w:p w14:paraId="3017BC50" w14:textId="2086A24E" w:rsidR="00195D3C" w:rsidRPr="00A93801" w:rsidRDefault="001A7838" w:rsidP="00195D3C">
      <w:pPr>
        <w:suppressAutoHyphens/>
        <w:autoSpaceDE w:val="0"/>
        <w:autoSpaceDN w:val="0"/>
        <w:adjustRightInd w:val="0"/>
        <w:spacing w:after="120" w:line="276" w:lineRule="auto"/>
        <w:textAlignment w:val="center"/>
        <w:outlineLvl w:val="0"/>
        <w:rPr>
          <w:rFonts w:ascii="Roboto" w:eastAsia="Calibri" w:hAnsi="Roboto" w:cs="Twinkl"/>
          <w:b/>
          <w:color w:val="1C1C1C"/>
          <w:sz w:val="28"/>
          <w:szCs w:val="56"/>
        </w:rPr>
      </w:pPr>
      <w:bookmarkStart w:id="8" w:name="_Toc155977689"/>
      <w:r w:rsidRPr="001A7838">
        <w:rPr>
          <w:rFonts w:ascii="Roboto" w:eastAsia="Calibri" w:hAnsi="Roboto" w:cs="Twinkl"/>
          <w:b/>
          <w:color w:val="1C1C1C"/>
          <w:sz w:val="28"/>
          <w:szCs w:val="56"/>
        </w:rPr>
        <w:t xml:space="preserve">Safer Recruitment </w:t>
      </w:r>
      <w:r w:rsidR="00195D3C" w:rsidRPr="00A93801">
        <w:rPr>
          <w:rFonts w:ascii="Roboto" w:eastAsia="Calibri" w:hAnsi="Roboto" w:cs="Twinkl"/>
          <w:b/>
          <w:color w:val="1C1C1C"/>
          <w:sz w:val="28"/>
          <w:szCs w:val="56"/>
        </w:rPr>
        <w:t>Expectations</w:t>
      </w:r>
      <w:bookmarkEnd w:id="8"/>
    </w:p>
    <w:p w14:paraId="19A01711" w14:textId="77777777" w:rsidR="00195D3C" w:rsidRPr="00A93801" w:rsidRDefault="00195D3C" w:rsidP="008B5375">
      <w:pPr>
        <w:pStyle w:val="Sub-Heading"/>
        <w:spacing w:after="0"/>
        <w:rPr>
          <w:sz w:val="24"/>
          <w:szCs w:val="24"/>
        </w:rPr>
      </w:pPr>
      <w:bookmarkStart w:id="9" w:name="_Toc154719510"/>
      <w:bookmarkStart w:id="10" w:name="_Toc154725937"/>
      <w:bookmarkStart w:id="11" w:name="_Toc155977690"/>
      <w:r w:rsidRPr="00A93801">
        <w:rPr>
          <w:sz w:val="24"/>
          <w:szCs w:val="24"/>
        </w:rPr>
        <w:t>For All Nursery Staff, Students and Volunteers</w:t>
      </w:r>
      <w:bookmarkEnd w:id="9"/>
      <w:bookmarkEnd w:id="10"/>
      <w:bookmarkEnd w:id="11"/>
    </w:p>
    <w:p w14:paraId="5D5C5020" w14:textId="77777777" w:rsidR="00C5132F" w:rsidRPr="00425F84" w:rsidRDefault="00C5132F" w:rsidP="00C5132F">
      <w:pPr>
        <w:spacing w:after="0"/>
        <w:rPr>
          <w:i/>
          <w:iCs/>
          <w:sz w:val="20"/>
          <w:szCs w:val="20"/>
          <w:u w:val="single"/>
        </w:rPr>
      </w:pPr>
      <w:r w:rsidRPr="00425F84">
        <w:rPr>
          <w:i/>
          <w:iCs/>
          <w:sz w:val="20"/>
          <w:szCs w:val="20"/>
          <w:u w:val="single"/>
        </w:rPr>
        <w:t>Transparent Process:</w:t>
      </w:r>
    </w:p>
    <w:p w14:paraId="397AC400" w14:textId="77777777" w:rsidR="00C5132F" w:rsidRPr="00425F84" w:rsidRDefault="00C5132F" w:rsidP="00C5132F">
      <w:pPr>
        <w:pStyle w:val="ListParagraph"/>
        <w:numPr>
          <w:ilvl w:val="0"/>
          <w:numId w:val="3"/>
        </w:numPr>
        <w:spacing w:after="0"/>
        <w:rPr>
          <w:sz w:val="20"/>
          <w:szCs w:val="20"/>
        </w:rPr>
      </w:pPr>
      <w:r w:rsidRPr="00425F84">
        <w:rPr>
          <w:sz w:val="20"/>
          <w:szCs w:val="20"/>
        </w:rPr>
        <w:t>Maintain transparency in the recruitment process, providing clear information to candidates about expectations and requirements.</w:t>
      </w:r>
    </w:p>
    <w:p w14:paraId="05153010" w14:textId="77777777" w:rsidR="005E7101" w:rsidRPr="008B5375" w:rsidRDefault="005E7101" w:rsidP="008B5375">
      <w:pPr>
        <w:spacing w:after="0"/>
        <w:rPr>
          <w:i/>
          <w:iCs/>
          <w:u w:val="single"/>
        </w:rPr>
      </w:pPr>
      <w:r w:rsidRPr="008B5375">
        <w:rPr>
          <w:i/>
          <w:iCs/>
          <w:u w:val="single"/>
        </w:rPr>
        <w:t>Professional Conduct:</w:t>
      </w:r>
    </w:p>
    <w:p w14:paraId="1F84F73E" w14:textId="77777777" w:rsidR="005E7101" w:rsidRPr="008B5375" w:rsidRDefault="005E7101" w:rsidP="008B5375">
      <w:pPr>
        <w:pStyle w:val="ListParagraph"/>
        <w:numPr>
          <w:ilvl w:val="0"/>
          <w:numId w:val="5"/>
        </w:numPr>
        <w:spacing w:after="0"/>
      </w:pPr>
      <w:proofErr w:type="gramStart"/>
      <w:r w:rsidRPr="008B5375">
        <w:t>Uphold a high standard of professional conduct at all times</w:t>
      </w:r>
      <w:proofErr w:type="gramEnd"/>
      <w:r w:rsidRPr="008B5375">
        <w:t>.</w:t>
      </w:r>
    </w:p>
    <w:p w14:paraId="4B0DD29B" w14:textId="77777777" w:rsidR="005E7101" w:rsidRPr="008B5375" w:rsidRDefault="005E7101" w:rsidP="008B5375">
      <w:pPr>
        <w:pStyle w:val="ListParagraph"/>
        <w:numPr>
          <w:ilvl w:val="0"/>
          <w:numId w:val="5"/>
        </w:numPr>
        <w:spacing w:after="0"/>
      </w:pPr>
      <w:r w:rsidRPr="008B5375">
        <w:t>Demonstrate respect and consideration for colleagues, children, and families.</w:t>
      </w:r>
    </w:p>
    <w:p w14:paraId="22B061FA" w14:textId="2F8D3841" w:rsidR="005E7101" w:rsidRPr="008B5375" w:rsidRDefault="005E7101" w:rsidP="008B5375">
      <w:pPr>
        <w:spacing w:after="0"/>
        <w:rPr>
          <w:i/>
          <w:iCs/>
          <w:u w:val="single"/>
        </w:rPr>
      </w:pPr>
      <w:r w:rsidRPr="008B5375">
        <w:rPr>
          <w:i/>
          <w:iCs/>
          <w:u w:val="single"/>
        </w:rPr>
        <w:t>Adherence to Policies:</w:t>
      </w:r>
    </w:p>
    <w:p w14:paraId="63AB845E" w14:textId="77777777" w:rsidR="005E7101" w:rsidRPr="008B5375" w:rsidRDefault="005E7101" w:rsidP="008B5375">
      <w:pPr>
        <w:pStyle w:val="ListParagraph"/>
        <w:numPr>
          <w:ilvl w:val="0"/>
          <w:numId w:val="6"/>
        </w:numPr>
        <w:spacing w:after="0"/>
      </w:pPr>
      <w:r w:rsidRPr="008B5375">
        <w:t>Familiarize yourself with and adhere to all nursery policies, including the Safer Recruitment Policy.</w:t>
      </w:r>
    </w:p>
    <w:p w14:paraId="4601EE1A" w14:textId="77777777" w:rsidR="005E7101" w:rsidRPr="008B5375" w:rsidRDefault="005E7101" w:rsidP="008B5375">
      <w:pPr>
        <w:pStyle w:val="ListParagraph"/>
        <w:numPr>
          <w:ilvl w:val="0"/>
          <w:numId w:val="6"/>
        </w:numPr>
        <w:spacing w:after="0"/>
      </w:pPr>
      <w:r w:rsidRPr="008B5375">
        <w:t>Seek clarification if any policy is unclear.</w:t>
      </w:r>
    </w:p>
    <w:p w14:paraId="4CCB53EA" w14:textId="77777777" w:rsidR="00C5132F" w:rsidRPr="00425F84" w:rsidRDefault="00C5132F" w:rsidP="00C5132F">
      <w:pPr>
        <w:spacing w:after="0"/>
        <w:rPr>
          <w:i/>
          <w:iCs/>
          <w:sz w:val="20"/>
          <w:szCs w:val="20"/>
          <w:u w:val="single"/>
        </w:rPr>
      </w:pPr>
      <w:r w:rsidRPr="00425F84">
        <w:rPr>
          <w:i/>
          <w:iCs/>
          <w:sz w:val="20"/>
          <w:szCs w:val="20"/>
          <w:u w:val="single"/>
        </w:rPr>
        <w:t>Equality and Diversity:</w:t>
      </w:r>
    </w:p>
    <w:p w14:paraId="2F5F1DE9" w14:textId="77777777" w:rsidR="00C5132F" w:rsidRPr="00425F84" w:rsidRDefault="00C5132F" w:rsidP="00C5132F">
      <w:pPr>
        <w:pStyle w:val="ListParagraph"/>
        <w:numPr>
          <w:ilvl w:val="0"/>
          <w:numId w:val="3"/>
        </w:numPr>
        <w:spacing w:after="0"/>
        <w:rPr>
          <w:sz w:val="20"/>
          <w:szCs w:val="20"/>
        </w:rPr>
      </w:pPr>
      <w:r w:rsidRPr="00425F84">
        <w:rPr>
          <w:sz w:val="20"/>
          <w:szCs w:val="20"/>
        </w:rPr>
        <w:t>Promote equality and diversity, ensuring fair and unbiased recruitment practices.</w:t>
      </w:r>
    </w:p>
    <w:p w14:paraId="64872EC2" w14:textId="6871FCA3" w:rsidR="005E7101" w:rsidRPr="008B5375" w:rsidRDefault="005E7101" w:rsidP="008B5375">
      <w:pPr>
        <w:spacing w:after="0"/>
        <w:rPr>
          <w:i/>
          <w:iCs/>
          <w:u w:val="single"/>
        </w:rPr>
      </w:pPr>
      <w:r w:rsidRPr="008B5375">
        <w:rPr>
          <w:i/>
          <w:iCs/>
          <w:u w:val="single"/>
        </w:rPr>
        <w:t>Child Safety:</w:t>
      </w:r>
    </w:p>
    <w:p w14:paraId="3119A2EB" w14:textId="77777777" w:rsidR="005E7101" w:rsidRPr="008B5375" w:rsidRDefault="005E7101" w:rsidP="008B5375">
      <w:pPr>
        <w:pStyle w:val="ListParagraph"/>
        <w:numPr>
          <w:ilvl w:val="0"/>
          <w:numId w:val="6"/>
        </w:numPr>
        <w:spacing w:after="0"/>
      </w:pPr>
      <w:r w:rsidRPr="008B5375">
        <w:t>Prioritize the safety and well-being of children in all interactions.</w:t>
      </w:r>
    </w:p>
    <w:p w14:paraId="3F8BCE10" w14:textId="77777777" w:rsidR="005E7101" w:rsidRPr="008B5375" w:rsidRDefault="005E7101" w:rsidP="008B5375">
      <w:pPr>
        <w:pStyle w:val="ListParagraph"/>
        <w:numPr>
          <w:ilvl w:val="0"/>
          <w:numId w:val="6"/>
        </w:numPr>
        <w:spacing w:after="0"/>
      </w:pPr>
      <w:r w:rsidRPr="008B5375">
        <w:t>Report any concerns regarding child safety promptly to the designated authority.</w:t>
      </w:r>
    </w:p>
    <w:p w14:paraId="01A230CF" w14:textId="0B33781A" w:rsidR="005E7101" w:rsidRPr="008B5375" w:rsidRDefault="005E7101" w:rsidP="008B5375">
      <w:pPr>
        <w:spacing w:after="0"/>
        <w:rPr>
          <w:i/>
          <w:iCs/>
          <w:u w:val="single"/>
        </w:rPr>
      </w:pPr>
      <w:r w:rsidRPr="008B5375">
        <w:rPr>
          <w:i/>
          <w:iCs/>
          <w:u w:val="single"/>
        </w:rPr>
        <w:t>Confidentiality:</w:t>
      </w:r>
    </w:p>
    <w:p w14:paraId="463724C7" w14:textId="77777777" w:rsidR="005E7101" w:rsidRPr="008B5375" w:rsidRDefault="005E7101" w:rsidP="008B5375">
      <w:pPr>
        <w:pStyle w:val="ListParagraph"/>
        <w:numPr>
          <w:ilvl w:val="0"/>
          <w:numId w:val="6"/>
        </w:numPr>
        <w:spacing w:after="0"/>
      </w:pPr>
      <w:r w:rsidRPr="008B5375">
        <w:t>Maintain strict confidentiality regarding sensitive information related to children, families, and colleagues.</w:t>
      </w:r>
    </w:p>
    <w:p w14:paraId="4C8ACD3F" w14:textId="77777777" w:rsidR="005E7101" w:rsidRPr="008B5375" w:rsidRDefault="005E7101" w:rsidP="008B5375">
      <w:pPr>
        <w:pStyle w:val="ListParagraph"/>
        <w:numPr>
          <w:ilvl w:val="0"/>
          <w:numId w:val="6"/>
        </w:numPr>
        <w:spacing w:after="0"/>
      </w:pPr>
      <w:r w:rsidRPr="008B5375">
        <w:t>Adhere to the nursery's confidentiality policy.</w:t>
      </w:r>
    </w:p>
    <w:p w14:paraId="0EA1717E" w14:textId="77777777" w:rsidR="00C5132F" w:rsidRPr="00C5132F" w:rsidRDefault="00C5132F" w:rsidP="00C5132F">
      <w:pPr>
        <w:spacing w:after="0"/>
        <w:rPr>
          <w:i/>
          <w:iCs/>
          <w:u w:val="single"/>
        </w:rPr>
      </w:pPr>
      <w:r w:rsidRPr="00C5132F">
        <w:rPr>
          <w:i/>
          <w:iCs/>
          <w:u w:val="single"/>
        </w:rPr>
        <w:t>Thorough Vetting:</w:t>
      </w:r>
    </w:p>
    <w:p w14:paraId="628BA2B2" w14:textId="77777777" w:rsidR="00C5132F" w:rsidRPr="00C5132F" w:rsidRDefault="00C5132F" w:rsidP="00C5132F">
      <w:pPr>
        <w:pStyle w:val="ListParagraph"/>
        <w:numPr>
          <w:ilvl w:val="0"/>
          <w:numId w:val="3"/>
        </w:numPr>
        <w:spacing w:after="0"/>
      </w:pPr>
      <w:r w:rsidRPr="00C5132F">
        <w:t>Conduct thorough background checks, including enhanced DBS (Disclosure and Barring Service) checks, for all personnel involved in regulated activity.</w:t>
      </w:r>
    </w:p>
    <w:p w14:paraId="45D6B0A6" w14:textId="3AFFED1C" w:rsidR="005E7101" w:rsidRPr="008B5375" w:rsidRDefault="005E7101" w:rsidP="008B5375">
      <w:pPr>
        <w:spacing w:after="0"/>
        <w:rPr>
          <w:i/>
          <w:iCs/>
          <w:u w:val="single"/>
        </w:rPr>
      </w:pPr>
      <w:r w:rsidRPr="008B5375">
        <w:rPr>
          <w:i/>
          <w:iCs/>
          <w:u w:val="single"/>
        </w:rPr>
        <w:t>Collaboration and Communication:</w:t>
      </w:r>
    </w:p>
    <w:p w14:paraId="5843A905" w14:textId="77777777" w:rsidR="005E7101" w:rsidRPr="008B5375" w:rsidRDefault="005E7101" w:rsidP="008B5375">
      <w:pPr>
        <w:pStyle w:val="ListParagraph"/>
        <w:numPr>
          <w:ilvl w:val="0"/>
          <w:numId w:val="6"/>
        </w:numPr>
        <w:spacing w:after="0"/>
      </w:pPr>
      <w:r w:rsidRPr="008B5375">
        <w:t>Foster a collaborative and communicative environment within the nursery.</w:t>
      </w:r>
    </w:p>
    <w:p w14:paraId="36B8010E" w14:textId="77777777" w:rsidR="005E7101" w:rsidRPr="008B5375" w:rsidRDefault="005E7101" w:rsidP="008B5375">
      <w:pPr>
        <w:pStyle w:val="ListParagraph"/>
        <w:numPr>
          <w:ilvl w:val="0"/>
          <w:numId w:val="6"/>
        </w:numPr>
        <w:spacing w:after="0"/>
      </w:pPr>
      <w:r w:rsidRPr="008B5375">
        <w:t>Report any issues or concerns promptly and through appropriate channels.</w:t>
      </w:r>
    </w:p>
    <w:p w14:paraId="3372C348" w14:textId="2EFA14BD" w:rsidR="005E7101" w:rsidRPr="008B5375" w:rsidRDefault="005E7101" w:rsidP="008B5375">
      <w:pPr>
        <w:spacing w:after="0"/>
        <w:rPr>
          <w:i/>
          <w:iCs/>
          <w:u w:val="single"/>
        </w:rPr>
      </w:pPr>
      <w:r w:rsidRPr="008B5375">
        <w:rPr>
          <w:i/>
          <w:iCs/>
          <w:u w:val="single"/>
        </w:rPr>
        <w:t>Professional Development:</w:t>
      </w:r>
    </w:p>
    <w:p w14:paraId="54BA7B5E" w14:textId="77777777" w:rsidR="005E7101" w:rsidRPr="008B5375" w:rsidRDefault="005E7101" w:rsidP="008B5375">
      <w:pPr>
        <w:pStyle w:val="ListParagraph"/>
        <w:numPr>
          <w:ilvl w:val="0"/>
          <w:numId w:val="6"/>
        </w:numPr>
        <w:spacing w:after="0"/>
      </w:pPr>
      <w:r w:rsidRPr="008B5375">
        <w:t>Engage in continuous professional development to enhance skills and knowledge.</w:t>
      </w:r>
    </w:p>
    <w:p w14:paraId="111BB9AA" w14:textId="77777777" w:rsidR="005E7101" w:rsidRPr="008B5375" w:rsidRDefault="005E7101" w:rsidP="008B5375">
      <w:pPr>
        <w:pStyle w:val="ListParagraph"/>
        <w:numPr>
          <w:ilvl w:val="0"/>
          <w:numId w:val="6"/>
        </w:numPr>
        <w:spacing w:after="0"/>
      </w:pPr>
      <w:r w:rsidRPr="008B5375">
        <w:t>Attend relevant training sessions as required by the nursery.</w:t>
      </w:r>
    </w:p>
    <w:p w14:paraId="12936B99" w14:textId="631C2FC5" w:rsidR="005E7101" w:rsidRPr="008B5375" w:rsidRDefault="005E7101" w:rsidP="008B5375">
      <w:pPr>
        <w:spacing w:after="0"/>
        <w:rPr>
          <w:i/>
          <w:iCs/>
          <w:u w:val="single"/>
        </w:rPr>
      </w:pPr>
      <w:r w:rsidRPr="008B5375">
        <w:rPr>
          <w:i/>
          <w:iCs/>
          <w:u w:val="single"/>
        </w:rPr>
        <w:t>Compliance with Legislation:</w:t>
      </w:r>
    </w:p>
    <w:p w14:paraId="3C9386CD" w14:textId="77777777" w:rsidR="005E7101" w:rsidRPr="008B5375" w:rsidRDefault="005E7101" w:rsidP="008B5375">
      <w:pPr>
        <w:pStyle w:val="ListParagraph"/>
        <w:numPr>
          <w:ilvl w:val="0"/>
          <w:numId w:val="6"/>
        </w:numPr>
        <w:spacing w:after="0"/>
      </w:pPr>
      <w:r w:rsidRPr="008B5375">
        <w:lastRenderedPageBreak/>
        <w:t>Stay informed about and comply with relevant legislation and guidelines related to the nursery's operations.</w:t>
      </w:r>
    </w:p>
    <w:p w14:paraId="02A7457C" w14:textId="77777777" w:rsidR="005E7101" w:rsidRPr="008B5375" w:rsidRDefault="005E7101" w:rsidP="008B5375">
      <w:pPr>
        <w:pStyle w:val="ListParagraph"/>
        <w:numPr>
          <w:ilvl w:val="0"/>
          <w:numId w:val="6"/>
        </w:numPr>
        <w:spacing w:after="0"/>
      </w:pPr>
      <w:r w:rsidRPr="008B5375">
        <w:t>Seek guidance if unsure about compliance requirements.</w:t>
      </w:r>
    </w:p>
    <w:p w14:paraId="30AC810E" w14:textId="77777777" w:rsidR="00C5132F" w:rsidRPr="00425F84" w:rsidRDefault="00C5132F" w:rsidP="00C5132F">
      <w:pPr>
        <w:spacing w:after="0"/>
        <w:rPr>
          <w:i/>
          <w:iCs/>
          <w:sz w:val="20"/>
          <w:szCs w:val="20"/>
          <w:u w:val="single"/>
        </w:rPr>
      </w:pPr>
      <w:r w:rsidRPr="00425F84">
        <w:rPr>
          <w:i/>
          <w:iCs/>
          <w:sz w:val="20"/>
          <w:szCs w:val="20"/>
          <w:u w:val="single"/>
        </w:rPr>
        <w:t>Training and Awareness:</w:t>
      </w:r>
    </w:p>
    <w:p w14:paraId="64DFCEB9" w14:textId="77777777" w:rsidR="00C5132F" w:rsidRPr="00425F84" w:rsidRDefault="00C5132F" w:rsidP="00C5132F">
      <w:pPr>
        <w:pStyle w:val="ListParagraph"/>
        <w:numPr>
          <w:ilvl w:val="0"/>
          <w:numId w:val="3"/>
        </w:numPr>
        <w:spacing w:after="0"/>
        <w:rPr>
          <w:sz w:val="20"/>
          <w:szCs w:val="20"/>
        </w:rPr>
      </w:pPr>
      <w:r w:rsidRPr="00425F84">
        <w:rPr>
          <w:sz w:val="20"/>
          <w:szCs w:val="20"/>
        </w:rPr>
        <w:t>Provide training to recruitment personnel to enhance their awareness of safeguarding issues and the importance of vigilant recruitment practices.</w:t>
      </w:r>
    </w:p>
    <w:p w14:paraId="2A4BA625" w14:textId="4E626791" w:rsidR="005E7101" w:rsidRPr="008B5375" w:rsidRDefault="005E7101" w:rsidP="008B5375">
      <w:pPr>
        <w:spacing w:after="0"/>
        <w:rPr>
          <w:i/>
          <w:iCs/>
          <w:u w:val="single"/>
        </w:rPr>
      </w:pPr>
      <w:r w:rsidRPr="008B5375">
        <w:rPr>
          <w:i/>
          <w:iCs/>
          <w:u w:val="single"/>
        </w:rPr>
        <w:t>Respectful Workplace:</w:t>
      </w:r>
    </w:p>
    <w:p w14:paraId="3331B228" w14:textId="77777777" w:rsidR="005E7101" w:rsidRPr="008B5375" w:rsidRDefault="005E7101" w:rsidP="008B5375">
      <w:pPr>
        <w:pStyle w:val="ListParagraph"/>
        <w:numPr>
          <w:ilvl w:val="0"/>
          <w:numId w:val="6"/>
        </w:numPr>
        <w:spacing w:after="0"/>
      </w:pPr>
      <w:r w:rsidRPr="008B5375">
        <w:t>Contribute to maintaining a respectful and inclusive workplace.</w:t>
      </w:r>
    </w:p>
    <w:p w14:paraId="148C84C5" w14:textId="77777777" w:rsidR="005E7101" w:rsidRPr="008B5375" w:rsidRDefault="005E7101" w:rsidP="008B5375">
      <w:pPr>
        <w:pStyle w:val="ListParagraph"/>
        <w:numPr>
          <w:ilvl w:val="0"/>
          <w:numId w:val="6"/>
        </w:numPr>
        <w:spacing w:after="0"/>
      </w:pPr>
      <w:r w:rsidRPr="008B5375">
        <w:t>Refrain from engaging in any form of discrimination, harassment, or bullying.</w:t>
      </w:r>
    </w:p>
    <w:p w14:paraId="1D1548F8" w14:textId="44A6AB69" w:rsidR="005E7101" w:rsidRPr="008B5375" w:rsidRDefault="005E7101" w:rsidP="008B5375">
      <w:pPr>
        <w:spacing w:after="0"/>
        <w:rPr>
          <w:i/>
          <w:iCs/>
          <w:u w:val="single"/>
        </w:rPr>
      </w:pPr>
      <w:r w:rsidRPr="008B5375">
        <w:rPr>
          <w:i/>
          <w:iCs/>
          <w:u w:val="single"/>
        </w:rPr>
        <w:t>Health and Safety:</w:t>
      </w:r>
    </w:p>
    <w:p w14:paraId="549D0605" w14:textId="77777777" w:rsidR="005E7101" w:rsidRPr="008B5375" w:rsidRDefault="005E7101" w:rsidP="008B5375">
      <w:pPr>
        <w:pStyle w:val="ListParagraph"/>
        <w:numPr>
          <w:ilvl w:val="0"/>
          <w:numId w:val="7"/>
        </w:numPr>
        <w:spacing w:after="0"/>
      </w:pPr>
      <w:r w:rsidRPr="008B5375">
        <w:t>Follow health and safety protocols to ensure a secure environment for all.</w:t>
      </w:r>
    </w:p>
    <w:p w14:paraId="26FCC2F0" w14:textId="77777777" w:rsidR="005E7101" w:rsidRPr="008B5375" w:rsidRDefault="005E7101" w:rsidP="008B5375">
      <w:pPr>
        <w:pStyle w:val="ListParagraph"/>
        <w:numPr>
          <w:ilvl w:val="0"/>
          <w:numId w:val="7"/>
        </w:numPr>
        <w:spacing w:after="0"/>
      </w:pPr>
      <w:r w:rsidRPr="008B5375">
        <w:t>Report any hazards or unsafe conditions promptly.</w:t>
      </w:r>
    </w:p>
    <w:p w14:paraId="2CB848AB" w14:textId="4E8488B2" w:rsidR="005E7101" w:rsidRPr="008B5375" w:rsidRDefault="005E7101" w:rsidP="008B5375">
      <w:pPr>
        <w:spacing w:after="0"/>
        <w:rPr>
          <w:i/>
          <w:iCs/>
          <w:u w:val="single"/>
        </w:rPr>
      </w:pPr>
      <w:r w:rsidRPr="008B5375">
        <w:rPr>
          <w:i/>
          <w:iCs/>
          <w:u w:val="single"/>
        </w:rPr>
        <w:t>Report of Concerns:</w:t>
      </w:r>
    </w:p>
    <w:p w14:paraId="34C8A51C" w14:textId="77777777" w:rsidR="005E7101" w:rsidRPr="008B5375" w:rsidRDefault="005E7101" w:rsidP="008B5375">
      <w:pPr>
        <w:pStyle w:val="ListParagraph"/>
        <w:numPr>
          <w:ilvl w:val="0"/>
          <w:numId w:val="7"/>
        </w:numPr>
        <w:spacing w:after="0"/>
      </w:pPr>
      <w:r w:rsidRPr="008B5375">
        <w:t>Report any concerns related to the conduct of colleagues or any potential safeguarding issues.</w:t>
      </w:r>
    </w:p>
    <w:p w14:paraId="2C382486" w14:textId="32DFE413" w:rsidR="00195D3C" w:rsidRDefault="005E7101" w:rsidP="00195D3C">
      <w:pPr>
        <w:pStyle w:val="ListParagraph"/>
        <w:numPr>
          <w:ilvl w:val="0"/>
          <w:numId w:val="7"/>
        </w:numPr>
        <w:spacing w:after="0"/>
      </w:pPr>
      <w:r w:rsidRPr="008B5375">
        <w:t>Cooperate fully with any investigations or inquiries.</w:t>
      </w:r>
    </w:p>
    <w:p w14:paraId="1967BDBE" w14:textId="77777777" w:rsidR="008B5375" w:rsidRPr="008B5375" w:rsidRDefault="008B5375" w:rsidP="008B5375">
      <w:pPr>
        <w:pStyle w:val="ListParagraph"/>
        <w:spacing w:after="0"/>
      </w:pPr>
    </w:p>
    <w:p w14:paraId="00DDE214" w14:textId="77777777" w:rsidR="00195D3C" w:rsidRPr="00A93801" w:rsidRDefault="00195D3C" w:rsidP="00CB4269">
      <w:pPr>
        <w:pStyle w:val="Sub-Heading"/>
        <w:spacing w:after="0"/>
        <w:rPr>
          <w:sz w:val="24"/>
          <w:szCs w:val="24"/>
        </w:rPr>
      </w:pPr>
      <w:bookmarkStart w:id="12" w:name="_Toc154725938"/>
      <w:bookmarkStart w:id="13" w:name="_Toc155977691"/>
      <w:r w:rsidRPr="00A93801">
        <w:rPr>
          <w:sz w:val="24"/>
          <w:szCs w:val="24"/>
        </w:rPr>
        <w:t>Compliance and Disciplinary Measures</w:t>
      </w:r>
      <w:bookmarkEnd w:id="12"/>
      <w:bookmarkEnd w:id="13"/>
    </w:p>
    <w:p w14:paraId="1C6F6765" w14:textId="0E603A53" w:rsidR="00A96E88" w:rsidRPr="00CB4269" w:rsidRDefault="00A96E88" w:rsidP="00CB4269">
      <w:pPr>
        <w:pStyle w:val="ListParagraph"/>
        <w:numPr>
          <w:ilvl w:val="0"/>
          <w:numId w:val="8"/>
        </w:numPr>
        <w:rPr>
          <w:i/>
          <w:iCs/>
          <w:u w:val="single"/>
        </w:rPr>
      </w:pPr>
      <w:r w:rsidRPr="00CB4269">
        <w:rPr>
          <w:i/>
          <w:iCs/>
          <w:u w:val="single"/>
        </w:rPr>
        <w:t>Adherence to Policy:</w:t>
      </w:r>
      <w:r w:rsidR="00CB4269" w:rsidRPr="00CB4269">
        <w:rPr>
          <w:i/>
          <w:iCs/>
          <w:u w:val="single"/>
        </w:rPr>
        <w:t xml:space="preserve"> </w:t>
      </w:r>
      <w:r>
        <w:t>All nursery staff, students, and volunteers are expected to adhere strictly to the Safer Recruitment Policy and related procedures.</w:t>
      </w:r>
    </w:p>
    <w:p w14:paraId="09007BBC" w14:textId="479FFB43" w:rsidR="00A96E88" w:rsidRPr="00CB4269" w:rsidRDefault="00A96E88" w:rsidP="00CB4269">
      <w:pPr>
        <w:pStyle w:val="ListParagraph"/>
        <w:numPr>
          <w:ilvl w:val="0"/>
          <w:numId w:val="8"/>
        </w:numPr>
        <w:rPr>
          <w:i/>
          <w:iCs/>
          <w:u w:val="single"/>
        </w:rPr>
      </w:pPr>
      <w:r w:rsidRPr="00CB4269">
        <w:rPr>
          <w:i/>
          <w:iCs/>
          <w:u w:val="single"/>
        </w:rPr>
        <w:t>Training Requirements:</w:t>
      </w:r>
      <w:r w:rsidR="00CB4269" w:rsidRPr="00CB4269">
        <w:rPr>
          <w:i/>
          <w:iCs/>
          <w:u w:val="single"/>
        </w:rPr>
        <w:t xml:space="preserve"> </w:t>
      </w:r>
      <w:r>
        <w:t>Failure to complete mandatory training on safer recruitment practices may result in disciplinary action.</w:t>
      </w:r>
    </w:p>
    <w:p w14:paraId="42344054" w14:textId="16292A26" w:rsidR="00A96E88" w:rsidRPr="00CB4269" w:rsidRDefault="00A96E88" w:rsidP="00CB4269">
      <w:pPr>
        <w:pStyle w:val="ListParagraph"/>
        <w:numPr>
          <w:ilvl w:val="0"/>
          <w:numId w:val="8"/>
        </w:numPr>
        <w:rPr>
          <w:i/>
          <w:iCs/>
          <w:u w:val="single"/>
        </w:rPr>
      </w:pPr>
      <w:r w:rsidRPr="00CB4269">
        <w:rPr>
          <w:i/>
          <w:iCs/>
          <w:u w:val="single"/>
        </w:rPr>
        <w:t>Policy Violations:</w:t>
      </w:r>
      <w:r w:rsidR="00CB4269" w:rsidRPr="00CB4269">
        <w:rPr>
          <w:i/>
          <w:iCs/>
          <w:u w:val="single"/>
        </w:rPr>
        <w:t xml:space="preserve"> </w:t>
      </w:r>
      <w:r>
        <w:t>Any violations of the Safer Recruitment Policy, including failure to follow proper recruitment procedures, will be subject to investigation.</w:t>
      </w:r>
    </w:p>
    <w:p w14:paraId="23EEE315" w14:textId="4D950D22" w:rsidR="00A96E88" w:rsidRPr="00CB4269" w:rsidRDefault="00A96E88" w:rsidP="00CB4269">
      <w:pPr>
        <w:pStyle w:val="ListParagraph"/>
        <w:numPr>
          <w:ilvl w:val="0"/>
          <w:numId w:val="8"/>
        </w:numPr>
        <w:rPr>
          <w:i/>
          <w:iCs/>
          <w:u w:val="single"/>
        </w:rPr>
      </w:pPr>
      <w:r w:rsidRPr="00CB4269">
        <w:rPr>
          <w:i/>
          <w:iCs/>
          <w:u w:val="single"/>
        </w:rPr>
        <w:t>Immediate Action:</w:t>
      </w:r>
      <w:r w:rsidR="00CB4269" w:rsidRPr="00CB4269">
        <w:rPr>
          <w:i/>
          <w:iCs/>
          <w:u w:val="single"/>
        </w:rPr>
        <w:t xml:space="preserve"> </w:t>
      </w:r>
      <w:r>
        <w:t>Serious breaches of the policy may result in immediate suspension pending a thorough investigation.</w:t>
      </w:r>
    </w:p>
    <w:p w14:paraId="7EE20ADE" w14:textId="64C03BB2" w:rsidR="00A96E88" w:rsidRPr="00CB4269" w:rsidRDefault="00A96E88" w:rsidP="00CB4269">
      <w:pPr>
        <w:pStyle w:val="ListParagraph"/>
        <w:numPr>
          <w:ilvl w:val="0"/>
          <w:numId w:val="8"/>
        </w:numPr>
        <w:rPr>
          <w:i/>
          <w:iCs/>
          <w:u w:val="single"/>
        </w:rPr>
      </w:pPr>
      <w:r w:rsidRPr="00CB4269">
        <w:rPr>
          <w:i/>
          <w:iCs/>
          <w:u w:val="single"/>
        </w:rPr>
        <w:t>Investigation Process:</w:t>
      </w:r>
      <w:r w:rsidR="00CB4269" w:rsidRPr="00CB4269">
        <w:rPr>
          <w:i/>
          <w:iCs/>
          <w:u w:val="single"/>
        </w:rPr>
        <w:t xml:space="preserve"> </w:t>
      </w:r>
      <w:r>
        <w:t>Allegations of non-compliance or policy violations will be investigated promptly and impartially.</w:t>
      </w:r>
    </w:p>
    <w:p w14:paraId="2DCC93A1" w14:textId="07AAF905" w:rsidR="00A96E88" w:rsidRPr="00CB4269" w:rsidRDefault="00A96E88" w:rsidP="00CB4269">
      <w:pPr>
        <w:pStyle w:val="ListParagraph"/>
        <w:numPr>
          <w:ilvl w:val="0"/>
          <w:numId w:val="8"/>
        </w:numPr>
        <w:rPr>
          <w:i/>
          <w:iCs/>
          <w:u w:val="single"/>
        </w:rPr>
      </w:pPr>
      <w:r w:rsidRPr="00CB4269">
        <w:rPr>
          <w:i/>
          <w:iCs/>
          <w:u w:val="single"/>
        </w:rPr>
        <w:t>Disciplinary Measures:</w:t>
      </w:r>
      <w:r w:rsidR="00CB4269" w:rsidRPr="00CB4269">
        <w:rPr>
          <w:i/>
          <w:iCs/>
          <w:u w:val="single"/>
        </w:rPr>
        <w:t xml:space="preserve"> </w:t>
      </w:r>
      <w:r>
        <w:t>Disciplinary measures may range from verbal warnings to written warnings, suspension, and, in severe cases, termination of employment or association with the nursery.</w:t>
      </w:r>
    </w:p>
    <w:p w14:paraId="3E551A1B" w14:textId="14ED6402" w:rsidR="00A96E88" w:rsidRPr="00CB4269" w:rsidRDefault="00A96E88" w:rsidP="00CB4269">
      <w:pPr>
        <w:pStyle w:val="ListParagraph"/>
        <w:numPr>
          <w:ilvl w:val="0"/>
          <w:numId w:val="8"/>
        </w:numPr>
        <w:rPr>
          <w:i/>
          <w:iCs/>
          <w:u w:val="single"/>
        </w:rPr>
      </w:pPr>
      <w:r w:rsidRPr="00CB4269">
        <w:rPr>
          <w:i/>
          <w:iCs/>
          <w:u w:val="single"/>
        </w:rPr>
        <w:t>Appeals Process:</w:t>
      </w:r>
      <w:r w:rsidR="00CB4269" w:rsidRPr="00CB4269">
        <w:rPr>
          <w:i/>
          <w:iCs/>
          <w:u w:val="single"/>
        </w:rPr>
        <w:t xml:space="preserve"> </w:t>
      </w:r>
      <w:r>
        <w:t>Staff, students, or volunteers have the right to appeal any disciplinary decisions. A fair and transparent appeals process will be in place.</w:t>
      </w:r>
    </w:p>
    <w:p w14:paraId="19632E91" w14:textId="63D28519" w:rsidR="00A96E88" w:rsidRPr="00CB4269" w:rsidRDefault="00A96E88" w:rsidP="00CB4269">
      <w:pPr>
        <w:pStyle w:val="ListParagraph"/>
        <w:numPr>
          <w:ilvl w:val="0"/>
          <w:numId w:val="8"/>
        </w:numPr>
        <w:rPr>
          <w:i/>
          <w:iCs/>
          <w:u w:val="single"/>
        </w:rPr>
      </w:pPr>
      <w:r w:rsidRPr="00CB4269">
        <w:rPr>
          <w:i/>
          <w:iCs/>
          <w:u w:val="single"/>
        </w:rPr>
        <w:t>Record Keeping:</w:t>
      </w:r>
      <w:r w:rsidR="00CB4269" w:rsidRPr="00CB4269">
        <w:rPr>
          <w:i/>
          <w:iCs/>
          <w:u w:val="single"/>
        </w:rPr>
        <w:t xml:space="preserve"> </w:t>
      </w:r>
      <w:r>
        <w:t>Details of disciplinary actions will be recorded in the individual's personnel file, and the records will be kept in accordance with data protection regulations.</w:t>
      </w:r>
    </w:p>
    <w:p w14:paraId="59C67941" w14:textId="73A2EC53" w:rsidR="00A96E88" w:rsidRPr="00CB4269" w:rsidRDefault="00A96E88" w:rsidP="00CB4269">
      <w:pPr>
        <w:pStyle w:val="ListParagraph"/>
        <w:numPr>
          <w:ilvl w:val="0"/>
          <w:numId w:val="8"/>
        </w:numPr>
        <w:rPr>
          <w:i/>
          <w:iCs/>
          <w:u w:val="single"/>
        </w:rPr>
      </w:pPr>
      <w:r w:rsidRPr="00CB4269">
        <w:rPr>
          <w:i/>
          <w:iCs/>
          <w:u w:val="single"/>
        </w:rPr>
        <w:t>Training and Education:</w:t>
      </w:r>
      <w:r w:rsidR="00CB4269" w:rsidRPr="00CB4269">
        <w:rPr>
          <w:i/>
          <w:iCs/>
          <w:u w:val="single"/>
        </w:rPr>
        <w:t xml:space="preserve"> </w:t>
      </w:r>
      <w:r>
        <w:t>Non-compliance may also trigger additional training or education requirements to ensure understanding and future compliance.</w:t>
      </w:r>
    </w:p>
    <w:p w14:paraId="7A2184AA" w14:textId="18BF339D" w:rsidR="00A96E88" w:rsidRPr="00CB4269" w:rsidRDefault="00A96E88" w:rsidP="00CB4269">
      <w:pPr>
        <w:pStyle w:val="ListParagraph"/>
        <w:numPr>
          <w:ilvl w:val="0"/>
          <w:numId w:val="8"/>
        </w:numPr>
        <w:rPr>
          <w:i/>
          <w:iCs/>
          <w:u w:val="single"/>
        </w:rPr>
      </w:pPr>
      <w:r w:rsidRPr="00CB4269">
        <w:rPr>
          <w:i/>
          <w:iCs/>
          <w:u w:val="single"/>
        </w:rPr>
        <w:t>Reporting to Authorities:</w:t>
      </w:r>
      <w:r w:rsidR="00CB4269" w:rsidRPr="00CB4269">
        <w:rPr>
          <w:i/>
          <w:iCs/>
          <w:u w:val="single"/>
        </w:rPr>
        <w:t xml:space="preserve"> </w:t>
      </w:r>
      <w:r>
        <w:t>In cases where violations may involve criminal activity, appropriate authorities will be notified.</w:t>
      </w:r>
    </w:p>
    <w:p w14:paraId="41432B70" w14:textId="5FF1D108" w:rsidR="00A96E88" w:rsidRPr="00CB4269" w:rsidRDefault="00A96E88" w:rsidP="00CB4269">
      <w:pPr>
        <w:pStyle w:val="ListParagraph"/>
        <w:numPr>
          <w:ilvl w:val="0"/>
          <w:numId w:val="8"/>
        </w:numPr>
        <w:rPr>
          <w:i/>
          <w:iCs/>
          <w:u w:val="single"/>
        </w:rPr>
      </w:pPr>
      <w:r w:rsidRPr="00CB4269">
        <w:rPr>
          <w:i/>
          <w:iCs/>
          <w:u w:val="single"/>
        </w:rPr>
        <w:t>Continuous Improvement:</w:t>
      </w:r>
      <w:r w:rsidR="00CB4269" w:rsidRPr="00CB4269">
        <w:rPr>
          <w:i/>
          <w:iCs/>
          <w:u w:val="single"/>
        </w:rPr>
        <w:t xml:space="preserve"> </w:t>
      </w:r>
      <w:r>
        <w:t>The nursery will regularly review its disciplinary measures to ensure effectiveness and fairness.</w:t>
      </w:r>
    </w:p>
    <w:p w14:paraId="59B8C1D1" w14:textId="21781FA8" w:rsidR="00A96E88" w:rsidRPr="00CB4269" w:rsidRDefault="00A96E88" w:rsidP="00A96E88">
      <w:pPr>
        <w:pStyle w:val="ListParagraph"/>
        <w:numPr>
          <w:ilvl w:val="0"/>
          <w:numId w:val="8"/>
        </w:numPr>
        <w:rPr>
          <w:i/>
          <w:iCs/>
          <w:u w:val="single"/>
        </w:rPr>
      </w:pPr>
      <w:r w:rsidRPr="00CB4269">
        <w:rPr>
          <w:i/>
          <w:iCs/>
          <w:u w:val="single"/>
        </w:rPr>
        <w:t>Confidentiality:</w:t>
      </w:r>
      <w:r w:rsidR="00CB4269" w:rsidRPr="00CB4269">
        <w:rPr>
          <w:i/>
          <w:iCs/>
          <w:u w:val="single"/>
        </w:rPr>
        <w:t xml:space="preserve"> </w:t>
      </w:r>
      <w:r>
        <w:t>The disciplinary process will be conducted with utmost confidentiality, in line with the nursery's confidentiality policy.</w:t>
      </w:r>
    </w:p>
    <w:p w14:paraId="70A8B271" w14:textId="20DFC21E" w:rsidR="001A7838" w:rsidRPr="001A7838" w:rsidRDefault="001A7838" w:rsidP="00CB4269">
      <w:pPr>
        <w:pStyle w:val="Sub-Heading"/>
        <w:spacing w:after="0"/>
        <w:rPr>
          <w:sz w:val="24"/>
          <w:szCs w:val="24"/>
        </w:rPr>
      </w:pPr>
      <w:bookmarkStart w:id="14" w:name="_Toc155977692"/>
      <w:r w:rsidRPr="00A93801">
        <w:rPr>
          <w:sz w:val="24"/>
          <w:szCs w:val="24"/>
        </w:rPr>
        <w:t xml:space="preserve">For </w:t>
      </w:r>
      <w:r>
        <w:rPr>
          <w:sz w:val="24"/>
          <w:szCs w:val="24"/>
        </w:rPr>
        <w:t>The Nursery Manager</w:t>
      </w:r>
      <w:bookmarkEnd w:id="14"/>
    </w:p>
    <w:p w14:paraId="156F1AC6" w14:textId="6AA1EECA" w:rsidR="001501A4" w:rsidRPr="00CB4269" w:rsidRDefault="001501A4" w:rsidP="00CB4269">
      <w:pPr>
        <w:spacing w:after="0"/>
        <w:rPr>
          <w:i/>
          <w:iCs/>
          <w:u w:val="single"/>
        </w:rPr>
      </w:pPr>
      <w:r w:rsidRPr="00CB4269">
        <w:rPr>
          <w:i/>
          <w:iCs/>
          <w:u w:val="single"/>
        </w:rPr>
        <w:t>Leadership and Guidance:</w:t>
      </w:r>
    </w:p>
    <w:p w14:paraId="6262DAE2" w14:textId="77777777" w:rsidR="001501A4" w:rsidRDefault="001501A4" w:rsidP="00CB4269">
      <w:pPr>
        <w:pStyle w:val="ListParagraph"/>
        <w:numPr>
          <w:ilvl w:val="0"/>
          <w:numId w:val="9"/>
        </w:numPr>
        <w:spacing w:after="0"/>
      </w:pPr>
      <w:r>
        <w:t>Provide effective leadership and guidance to ensure the smooth operation of the nursery.</w:t>
      </w:r>
    </w:p>
    <w:p w14:paraId="0573F419" w14:textId="77777777" w:rsidR="001501A4" w:rsidRDefault="001501A4" w:rsidP="00CB4269">
      <w:pPr>
        <w:pStyle w:val="ListParagraph"/>
        <w:numPr>
          <w:ilvl w:val="0"/>
          <w:numId w:val="9"/>
        </w:numPr>
        <w:spacing w:after="0"/>
      </w:pPr>
      <w:r>
        <w:t>Foster a positive and inclusive workplace culture.</w:t>
      </w:r>
    </w:p>
    <w:p w14:paraId="4FA3A437" w14:textId="408A9164" w:rsidR="001501A4" w:rsidRPr="00CB4269" w:rsidRDefault="001501A4" w:rsidP="00CB4269">
      <w:pPr>
        <w:spacing w:after="0"/>
        <w:rPr>
          <w:i/>
          <w:iCs/>
          <w:u w:val="single"/>
        </w:rPr>
      </w:pPr>
      <w:r w:rsidRPr="00CB4269">
        <w:rPr>
          <w:i/>
          <w:iCs/>
          <w:u w:val="single"/>
        </w:rPr>
        <w:t>Policy Implementation:</w:t>
      </w:r>
    </w:p>
    <w:p w14:paraId="53DFBDBA" w14:textId="77777777" w:rsidR="001501A4" w:rsidRDefault="001501A4" w:rsidP="00CB4269">
      <w:pPr>
        <w:pStyle w:val="ListParagraph"/>
        <w:numPr>
          <w:ilvl w:val="0"/>
          <w:numId w:val="9"/>
        </w:numPr>
        <w:spacing w:after="0"/>
      </w:pPr>
      <w:r>
        <w:t>Ensure the consistent implementation of all nursery policies, including the Safer Recruitment Policy.</w:t>
      </w:r>
    </w:p>
    <w:p w14:paraId="497E6A0D" w14:textId="77777777" w:rsidR="001501A4" w:rsidRDefault="001501A4" w:rsidP="00CB4269">
      <w:pPr>
        <w:pStyle w:val="ListParagraph"/>
        <w:numPr>
          <w:ilvl w:val="0"/>
          <w:numId w:val="9"/>
        </w:numPr>
        <w:spacing w:after="0"/>
      </w:pPr>
      <w:r>
        <w:t>Communicate policy updates and changes to the team.</w:t>
      </w:r>
    </w:p>
    <w:p w14:paraId="421C872A" w14:textId="2E46FE24" w:rsidR="001501A4" w:rsidRPr="00CB4269" w:rsidRDefault="001501A4" w:rsidP="00CB4269">
      <w:pPr>
        <w:spacing w:after="0"/>
        <w:rPr>
          <w:i/>
          <w:iCs/>
          <w:u w:val="single"/>
        </w:rPr>
      </w:pPr>
      <w:r w:rsidRPr="00CB4269">
        <w:rPr>
          <w:i/>
          <w:iCs/>
          <w:u w:val="single"/>
        </w:rPr>
        <w:lastRenderedPageBreak/>
        <w:t>Recruitment Procedures:</w:t>
      </w:r>
    </w:p>
    <w:p w14:paraId="5B7A2455" w14:textId="77777777" w:rsidR="001501A4" w:rsidRDefault="001501A4" w:rsidP="00CB4269">
      <w:pPr>
        <w:pStyle w:val="ListParagraph"/>
        <w:numPr>
          <w:ilvl w:val="0"/>
          <w:numId w:val="9"/>
        </w:numPr>
        <w:spacing w:after="0"/>
      </w:pPr>
      <w:r>
        <w:t>Oversee and ensure adherence to the safer recruitment procedures outlined in the policy.</w:t>
      </w:r>
    </w:p>
    <w:p w14:paraId="77D0B50E" w14:textId="77777777" w:rsidR="001501A4" w:rsidRDefault="001501A4" w:rsidP="00CB4269">
      <w:pPr>
        <w:pStyle w:val="ListParagraph"/>
        <w:numPr>
          <w:ilvl w:val="0"/>
          <w:numId w:val="9"/>
        </w:numPr>
        <w:spacing w:after="0"/>
      </w:pPr>
      <w:r>
        <w:t>Conduct thorough background checks for all staff, volunteers, and students.</w:t>
      </w:r>
    </w:p>
    <w:p w14:paraId="5FF18441" w14:textId="42540EE8" w:rsidR="001501A4" w:rsidRPr="00CB4269" w:rsidRDefault="001501A4" w:rsidP="00CB4269">
      <w:pPr>
        <w:spacing w:after="0"/>
        <w:rPr>
          <w:i/>
          <w:iCs/>
          <w:u w:val="single"/>
        </w:rPr>
      </w:pPr>
      <w:r w:rsidRPr="00CB4269">
        <w:rPr>
          <w:i/>
          <w:iCs/>
          <w:u w:val="single"/>
        </w:rPr>
        <w:t>Training and Development:</w:t>
      </w:r>
    </w:p>
    <w:p w14:paraId="4F6B8D2D" w14:textId="77777777" w:rsidR="001501A4" w:rsidRDefault="001501A4" w:rsidP="00CB4269">
      <w:pPr>
        <w:pStyle w:val="ListParagraph"/>
        <w:numPr>
          <w:ilvl w:val="0"/>
          <w:numId w:val="9"/>
        </w:numPr>
        <w:spacing w:after="0"/>
      </w:pPr>
      <w:r>
        <w:t>Facilitate ongoing training and development opportunities for staff on safeguarding and recruitment practices.</w:t>
      </w:r>
    </w:p>
    <w:p w14:paraId="6C13CFD6" w14:textId="77777777" w:rsidR="001501A4" w:rsidRDefault="001501A4" w:rsidP="00CB4269">
      <w:pPr>
        <w:pStyle w:val="ListParagraph"/>
        <w:numPr>
          <w:ilvl w:val="0"/>
          <w:numId w:val="9"/>
        </w:numPr>
        <w:spacing w:after="0"/>
      </w:pPr>
      <w:r>
        <w:t>Stay informed about industry best practices and incorporate them into the nursery's processes.</w:t>
      </w:r>
    </w:p>
    <w:p w14:paraId="14B0C988" w14:textId="0C170744" w:rsidR="001501A4" w:rsidRPr="00CB4269" w:rsidRDefault="001501A4" w:rsidP="00CB4269">
      <w:pPr>
        <w:spacing w:after="0"/>
        <w:rPr>
          <w:i/>
          <w:iCs/>
          <w:u w:val="single"/>
        </w:rPr>
      </w:pPr>
      <w:r w:rsidRPr="00CB4269">
        <w:rPr>
          <w:i/>
          <w:iCs/>
          <w:u w:val="single"/>
        </w:rPr>
        <w:t>Monitoring and Reporting:</w:t>
      </w:r>
    </w:p>
    <w:p w14:paraId="5D302DE3" w14:textId="77777777" w:rsidR="001501A4" w:rsidRDefault="001501A4" w:rsidP="00CB4269">
      <w:pPr>
        <w:pStyle w:val="ListParagraph"/>
        <w:numPr>
          <w:ilvl w:val="0"/>
          <w:numId w:val="9"/>
        </w:numPr>
        <w:spacing w:after="0"/>
      </w:pPr>
      <w:r>
        <w:t>Regularly monitor and review recruitment practices to identify areas for improvement.</w:t>
      </w:r>
    </w:p>
    <w:p w14:paraId="1C5D423F" w14:textId="77777777" w:rsidR="001501A4" w:rsidRDefault="001501A4" w:rsidP="00CB4269">
      <w:pPr>
        <w:pStyle w:val="ListParagraph"/>
        <w:numPr>
          <w:ilvl w:val="0"/>
          <w:numId w:val="9"/>
        </w:numPr>
        <w:spacing w:after="0"/>
      </w:pPr>
      <w:r>
        <w:t>Report any concerns or irregularities in the recruitment process promptly.</w:t>
      </w:r>
    </w:p>
    <w:p w14:paraId="1A33F328" w14:textId="19C840A7" w:rsidR="001501A4" w:rsidRPr="00CB4269" w:rsidRDefault="001501A4" w:rsidP="00CB4269">
      <w:pPr>
        <w:spacing w:after="0"/>
        <w:rPr>
          <w:i/>
          <w:iCs/>
          <w:u w:val="single"/>
        </w:rPr>
      </w:pPr>
      <w:r w:rsidRPr="00CB4269">
        <w:rPr>
          <w:i/>
          <w:iCs/>
          <w:u w:val="single"/>
        </w:rPr>
        <w:t>Child Protection Oversight:</w:t>
      </w:r>
    </w:p>
    <w:p w14:paraId="5603FDBA" w14:textId="77777777" w:rsidR="001501A4" w:rsidRDefault="001501A4" w:rsidP="00CB4269">
      <w:pPr>
        <w:pStyle w:val="ListParagraph"/>
        <w:numPr>
          <w:ilvl w:val="0"/>
          <w:numId w:val="9"/>
        </w:numPr>
        <w:spacing w:after="0"/>
      </w:pPr>
      <w:r>
        <w:t>Act as the designated safeguarding lead, overseeing child protection matters within the nursery.</w:t>
      </w:r>
    </w:p>
    <w:p w14:paraId="7229AB40" w14:textId="77777777" w:rsidR="001501A4" w:rsidRDefault="001501A4" w:rsidP="00CB4269">
      <w:pPr>
        <w:pStyle w:val="ListParagraph"/>
        <w:numPr>
          <w:ilvl w:val="0"/>
          <w:numId w:val="9"/>
        </w:numPr>
        <w:spacing w:after="0"/>
      </w:pPr>
      <w:r>
        <w:t>Ensure that all staff are aware of their responsibilities regarding child protection.</w:t>
      </w:r>
    </w:p>
    <w:p w14:paraId="4338656A" w14:textId="5A2BF4A1" w:rsidR="001501A4" w:rsidRPr="00CB4269" w:rsidRDefault="001501A4" w:rsidP="00CB4269">
      <w:pPr>
        <w:spacing w:after="0"/>
        <w:rPr>
          <w:i/>
          <w:iCs/>
          <w:u w:val="single"/>
        </w:rPr>
      </w:pPr>
      <w:r w:rsidRPr="00CB4269">
        <w:rPr>
          <w:i/>
          <w:iCs/>
          <w:u w:val="single"/>
        </w:rPr>
        <w:t>Communication Channels:</w:t>
      </w:r>
    </w:p>
    <w:p w14:paraId="65976793" w14:textId="77777777" w:rsidR="001501A4" w:rsidRDefault="001501A4" w:rsidP="00CB4269">
      <w:pPr>
        <w:pStyle w:val="ListParagraph"/>
        <w:numPr>
          <w:ilvl w:val="0"/>
          <w:numId w:val="9"/>
        </w:numPr>
        <w:spacing w:after="0"/>
      </w:pPr>
      <w:r>
        <w:t>Establish effective communication channels with staff, parents, and relevant authorities regarding safeguarding and recruitment issues.</w:t>
      </w:r>
    </w:p>
    <w:p w14:paraId="7C6D6AF5" w14:textId="77777777" w:rsidR="001501A4" w:rsidRDefault="001501A4" w:rsidP="00CB4269">
      <w:pPr>
        <w:pStyle w:val="ListParagraph"/>
        <w:numPr>
          <w:ilvl w:val="0"/>
          <w:numId w:val="9"/>
        </w:numPr>
        <w:spacing w:after="0"/>
      </w:pPr>
      <w:r>
        <w:t>Encourage an open-door policy for staff to express concerns.</w:t>
      </w:r>
    </w:p>
    <w:p w14:paraId="6DF6C6B9" w14:textId="0714324C" w:rsidR="001501A4" w:rsidRPr="00CB4269" w:rsidRDefault="001501A4" w:rsidP="00CB4269">
      <w:pPr>
        <w:spacing w:after="0"/>
        <w:rPr>
          <w:i/>
          <w:iCs/>
          <w:u w:val="single"/>
        </w:rPr>
      </w:pPr>
      <w:r w:rsidRPr="00CB4269">
        <w:rPr>
          <w:i/>
          <w:iCs/>
          <w:u w:val="single"/>
        </w:rPr>
        <w:t>Compliance and Audit:</w:t>
      </w:r>
    </w:p>
    <w:p w14:paraId="2F329BF2" w14:textId="77777777" w:rsidR="001501A4" w:rsidRDefault="001501A4" w:rsidP="00CB4269">
      <w:pPr>
        <w:pStyle w:val="ListParagraph"/>
        <w:numPr>
          <w:ilvl w:val="0"/>
          <w:numId w:val="9"/>
        </w:numPr>
        <w:spacing w:after="0"/>
      </w:pPr>
      <w:r>
        <w:t>Ensure compliance with all relevant legislation, guidelines, and standards.</w:t>
      </w:r>
    </w:p>
    <w:p w14:paraId="43956CC1" w14:textId="77777777" w:rsidR="001501A4" w:rsidRDefault="001501A4" w:rsidP="00CB4269">
      <w:pPr>
        <w:pStyle w:val="ListParagraph"/>
        <w:numPr>
          <w:ilvl w:val="0"/>
          <w:numId w:val="9"/>
        </w:numPr>
        <w:spacing w:after="0"/>
      </w:pPr>
      <w:r>
        <w:t>Conduct regular audits to assess the effectiveness of the safer recruitment procedures.</w:t>
      </w:r>
    </w:p>
    <w:p w14:paraId="20706D69" w14:textId="44172773" w:rsidR="001501A4" w:rsidRPr="00CB4269" w:rsidRDefault="001501A4" w:rsidP="00CB4269">
      <w:pPr>
        <w:spacing w:after="0"/>
        <w:rPr>
          <w:i/>
          <w:iCs/>
          <w:u w:val="single"/>
        </w:rPr>
      </w:pPr>
      <w:r w:rsidRPr="00CB4269">
        <w:rPr>
          <w:i/>
          <w:iCs/>
          <w:u w:val="single"/>
        </w:rPr>
        <w:t>Record Keeping:</w:t>
      </w:r>
    </w:p>
    <w:p w14:paraId="1422235F" w14:textId="77777777" w:rsidR="001501A4" w:rsidRDefault="001501A4" w:rsidP="00CB4269">
      <w:pPr>
        <w:pStyle w:val="ListParagraph"/>
        <w:numPr>
          <w:ilvl w:val="0"/>
          <w:numId w:val="9"/>
        </w:numPr>
        <w:spacing w:after="0"/>
      </w:pPr>
      <w:r>
        <w:t>Maintain accurate and up-to-date records related to recruitment and safeguarding.</w:t>
      </w:r>
    </w:p>
    <w:p w14:paraId="7CB3BF43" w14:textId="77777777" w:rsidR="001501A4" w:rsidRDefault="001501A4" w:rsidP="00CB4269">
      <w:pPr>
        <w:pStyle w:val="ListParagraph"/>
        <w:numPr>
          <w:ilvl w:val="0"/>
          <w:numId w:val="9"/>
        </w:numPr>
        <w:spacing w:after="0"/>
      </w:pPr>
      <w:r>
        <w:t>Safeguard sensitive information in accordance with the nursery's confidentiality policy.</w:t>
      </w:r>
    </w:p>
    <w:p w14:paraId="7A0C773D" w14:textId="40E8555C" w:rsidR="001501A4" w:rsidRPr="00CB4269" w:rsidRDefault="001501A4" w:rsidP="00CB4269">
      <w:pPr>
        <w:spacing w:after="0"/>
        <w:rPr>
          <w:i/>
          <w:iCs/>
          <w:u w:val="single"/>
        </w:rPr>
      </w:pPr>
      <w:r w:rsidRPr="00CB4269">
        <w:rPr>
          <w:i/>
          <w:iCs/>
          <w:u w:val="single"/>
        </w:rPr>
        <w:t>Responding to Concerns:</w:t>
      </w:r>
    </w:p>
    <w:p w14:paraId="4B4767FB" w14:textId="77777777" w:rsidR="001501A4" w:rsidRDefault="001501A4" w:rsidP="00CB4269">
      <w:pPr>
        <w:pStyle w:val="ListParagraph"/>
        <w:numPr>
          <w:ilvl w:val="0"/>
          <w:numId w:val="9"/>
        </w:numPr>
        <w:spacing w:after="0"/>
      </w:pPr>
      <w:r>
        <w:t>Promptly address and investigate any concerns raised by staff or parents regarding safeguarding or recruitment.</w:t>
      </w:r>
    </w:p>
    <w:p w14:paraId="080693DE" w14:textId="4198164F" w:rsidR="00195D3C" w:rsidRDefault="001501A4" w:rsidP="00195D3C">
      <w:pPr>
        <w:pStyle w:val="ListParagraph"/>
        <w:numPr>
          <w:ilvl w:val="0"/>
          <w:numId w:val="9"/>
        </w:numPr>
        <w:spacing w:after="0"/>
      </w:pPr>
      <w:r>
        <w:t>Take appropriate disciplinary action if necessary.</w:t>
      </w:r>
    </w:p>
    <w:p w14:paraId="39294387" w14:textId="77777777" w:rsidR="00195D3C" w:rsidRPr="00A93801" w:rsidRDefault="00195D3C" w:rsidP="00195D3C">
      <w:pPr>
        <w:rPr>
          <w:b/>
          <w:bCs/>
          <w:sz w:val="20"/>
          <w:szCs w:val="20"/>
        </w:rPr>
      </w:pPr>
    </w:p>
    <w:p w14:paraId="7F1068CE" w14:textId="77777777" w:rsidR="00195D3C" w:rsidRPr="00A93801" w:rsidRDefault="00195D3C" w:rsidP="00195D3C">
      <w:pPr>
        <w:suppressAutoHyphens/>
        <w:autoSpaceDE w:val="0"/>
        <w:autoSpaceDN w:val="0"/>
        <w:adjustRightInd w:val="0"/>
        <w:spacing w:after="120" w:line="276" w:lineRule="auto"/>
        <w:textAlignment w:val="center"/>
        <w:outlineLvl w:val="0"/>
        <w:rPr>
          <w:rFonts w:ascii="Roboto" w:eastAsia="Calibri" w:hAnsi="Roboto" w:cs="Twinkl"/>
          <w:b/>
          <w:color w:val="1C1C1C"/>
          <w:sz w:val="28"/>
          <w:szCs w:val="56"/>
        </w:rPr>
      </w:pPr>
      <w:bookmarkStart w:id="15" w:name="_Toc154725940"/>
      <w:bookmarkStart w:id="16" w:name="_Toc155977693"/>
      <w:r w:rsidRPr="00A93801">
        <w:rPr>
          <w:rFonts w:ascii="Roboto" w:eastAsia="Calibri" w:hAnsi="Roboto" w:cs="Twinkl"/>
          <w:b/>
          <w:color w:val="1C1C1C"/>
          <w:sz w:val="28"/>
          <w:szCs w:val="56"/>
        </w:rPr>
        <w:t>Processes and Procedures</w:t>
      </w:r>
      <w:bookmarkEnd w:id="15"/>
      <w:bookmarkEnd w:id="16"/>
    </w:p>
    <w:p w14:paraId="29F998B2" w14:textId="3FA8E2AF" w:rsidR="00E46D69" w:rsidRPr="00A22183" w:rsidRDefault="00E46D69" w:rsidP="00A22183">
      <w:pPr>
        <w:pStyle w:val="ListParagraph"/>
        <w:numPr>
          <w:ilvl w:val="0"/>
          <w:numId w:val="11"/>
        </w:numPr>
        <w:spacing w:after="0"/>
        <w:rPr>
          <w:i/>
          <w:iCs/>
          <w:u w:val="single"/>
        </w:rPr>
      </w:pPr>
      <w:r w:rsidRPr="00A22183">
        <w:rPr>
          <w:i/>
          <w:iCs/>
          <w:u w:val="single"/>
        </w:rPr>
        <w:t>Application Screening:</w:t>
      </w:r>
      <w:r w:rsidR="00A22183" w:rsidRPr="00A22183">
        <w:rPr>
          <w:i/>
          <w:iCs/>
          <w:u w:val="single"/>
        </w:rPr>
        <w:t xml:space="preserve"> </w:t>
      </w:r>
      <w:r>
        <w:t>All applications will be screened meticulously to ensure completeness and accuracy of information.</w:t>
      </w:r>
    </w:p>
    <w:p w14:paraId="506CB5A6" w14:textId="0BCB4736" w:rsidR="00E46D69" w:rsidRPr="00A22183" w:rsidRDefault="00E46D69" w:rsidP="00A22183">
      <w:pPr>
        <w:pStyle w:val="ListParagraph"/>
        <w:numPr>
          <w:ilvl w:val="0"/>
          <w:numId w:val="11"/>
        </w:numPr>
        <w:spacing w:after="0"/>
        <w:rPr>
          <w:i/>
          <w:iCs/>
          <w:u w:val="single"/>
        </w:rPr>
      </w:pPr>
      <w:r w:rsidRPr="00A22183">
        <w:rPr>
          <w:i/>
          <w:iCs/>
          <w:u w:val="single"/>
        </w:rPr>
        <w:t>Shortlisting:</w:t>
      </w:r>
      <w:r w:rsidR="00A22183" w:rsidRPr="00A22183">
        <w:rPr>
          <w:i/>
          <w:iCs/>
          <w:u w:val="single"/>
        </w:rPr>
        <w:t xml:space="preserve"> </w:t>
      </w:r>
      <w:r>
        <w:t>Shortlisting criteria will be clearly defined, and shortlisting will be carried out objectively based on these criteria.</w:t>
      </w:r>
    </w:p>
    <w:p w14:paraId="75818EC6" w14:textId="77777777" w:rsidR="00E46D69" w:rsidRPr="00A22183" w:rsidRDefault="00E46D69" w:rsidP="00A22183">
      <w:pPr>
        <w:pStyle w:val="ListParagraph"/>
        <w:numPr>
          <w:ilvl w:val="0"/>
          <w:numId w:val="11"/>
        </w:numPr>
        <w:spacing w:after="0"/>
        <w:rPr>
          <w:i/>
          <w:iCs/>
          <w:u w:val="single"/>
        </w:rPr>
      </w:pPr>
      <w:r w:rsidRPr="00A22183">
        <w:rPr>
          <w:i/>
          <w:iCs/>
          <w:u w:val="single"/>
        </w:rPr>
        <w:t>Interview Process:</w:t>
      </w:r>
    </w:p>
    <w:p w14:paraId="2613ED48" w14:textId="77777777" w:rsidR="00E46D69" w:rsidRDefault="00E46D69" w:rsidP="00A22183">
      <w:pPr>
        <w:pStyle w:val="ListParagraph"/>
        <w:numPr>
          <w:ilvl w:val="1"/>
          <w:numId w:val="11"/>
        </w:numPr>
        <w:spacing w:after="0"/>
      </w:pPr>
      <w:r>
        <w:t>Standardized interview questions will be used to assess candidates consistently.</w:t>
      </w:r>
    </w:p>
    <w:p w14:paraId="6582A072" w14:textId="77777777" w:rsidR="00E46D69" w:rsidRDefault="00E46D69" w:rsidP="00A22183">
      <w:pPr>
        <w:pStyle w:val="ListParagraph"/>
        <w:numPr>
          <w:ilvl w:val="1"/>
          <w:numId w:val="11"/>
        </w:numPr>
        <w:spacing w:after="0"/>
      </w:pPr>
      <w:r>
        <w:t>Interview panels will consist of at least two members.</w:t>
      </w:r>
    </w:p>
    <w:p w14:paraId="46FBC754" w14:textId="35A6C24E" w:rsidR="00E46D69" w:rsidRPr="00A22183" w:rsidRDefault="00E46D69" w:rsidP="00A22183">
      <w:pPr>
        <w:pStyle w:val="ListParagraph"/>
        <w:numPr>
          <w:ilvl w:val="0"/>
          <w:numId w:val="11"/>
        </w:numPr>
        <w:spacing w:after="0"/>
        <w:rPr>
          <w:i/>
          <w:iCs/>
          <w:u w:val="single"/>
        </w:rPr>
      </w:pPr>
      <w:r w:rsidRPr="00A22183">
        <w:rPr>
          <w:i/>
          <w:iCs/>
          <w:u w:val="single"/>
        </w:rPr>
        <w:t xml:space="preserve">Documentation Verification: </w:t>
      </w:r>
      <w:r>
        <w:t>All relevant documentation, such as proof of identity, qualifications, and employment history, will be verified prior to confirmation.</w:t>
      </w:r>
    </w:p>
    <w:p w14:paraId="74061C30" w14:textId="67804253" w:rsidR="00E46D69" w:rsidRPr="00A22183" w:rsidRDefault="00E46D69" w:rsidP="00A22183">
      <w:pPr>
        <w:pStyle w:val="ListParagraph"/>
        <w:numPr>
          <w:ilvl w:val="0"/>
          <w:numId w:val="11"/>
        </w:numPr>
        <w:spacing w:after="0"/>
        <w:rPr>
          <w:i/>
          <w:iCs/>
          <w:u w:val="single"/>
        </w:rPr>
      </w:pPr>
      <w:r w:rsidRPr="00A22183">
        <w:rPr>
          <w:i/>
          <w:iCs/>
          <w:u w:val="single"/>
        </w:rPr>
        <w:t xml:space="preserve">References: </w:t>
      </w:r>
      <w:r>
        <w:t>Comprehensive reference checks will be conducted for all prospective employees, students, and volunteers</w:t>
      </w:r>
      <w:r w:rsidR="000B507F">
        <w:t>.</w:t>
      </w:r>
    </w:p>
    <w:p w14:paraId="6EA7F6F6" w14:textId="6EE4AC85" w:rsidR="00E46D69" w:rsidRPr="00A22183" w:rsidRDefault="00E46D69" w:rsidP="00A22183">
      <w:pPr>
        <w:pStyle w:val="ListParagraph"/>
        <w:numPr>
          <w:ilvl w:val="0"/>
          <w:numId w:val="11"/>
        </w:numPr>
        <w:spacing w:after="0"/>
        <w:rPr>
          <w:i/>
          <w:iCs/>
          <w:u w:val="single"/>
        </w:rPr>
      </w:pPr>
      <w:r w:rsidRPr="00A22183">
        <w:rPr>
          <w:i/>
          <w:iCs/>
          <w:u w:val="single"/>
        </w:rPr>
        <w:t xml:space="preserve">DBS Checks: </w:t>
      </w:r>
      <w:r>
        <w:t>All staff, students, and volunteers will undergo an appropriate level of Disclosure and Barring Service (DBS) check before starting their role.</w:t>
      </w:r>
    </w:p>
    <w:p w14:paraId="4C8E8CBE" w14:textId="6FA0D091" w:rsidR="00E46D69" w:rsidRPr="00A22183" w:rsidRDefault="00E46D69" w:rsidP="00A22183">
      <w:pPr>
        <w:pStyle w:val="ListParagraph"/>
        <w:numPr>
          <w:ilvl w:val="0"/>
          <w:numId w:val="11"/>
        </w:numPr>
        <w:spacing w:after="0"/>
        <w:rPr>
          <w:i/>
          <w:iCs/>
          <w:u w:val="single"/>
        </w:rPr>
      </w:pPr>
      <w:r w:rsidRPr="00A22183">
        <w:rPr>
          <w:i/>
          <w:iCs/>
          <w:u w:val="single"/>
        </w:rPr>
        <w:t xml:space="preserve">Induction: </w:t>
      </w:r>
      <w:r>
        <w:t>A thorough induction process will be provided to new staff, students, and volunteers, outlining policies, procedures, and expectations.</w:t>
      </w:r>
    </w:p>
    <w:p w14:paraId="3923CE3B" w14:textId="554CE1A2" w:rsidR="00E46D69" w:rsidRPr="00A22183" w:rsidRDefault="00E46D69" w:rsidP="00A22183">
      <w:pPr>
        <w:pStyle w:val="ListParagraph"/>
        <w:numPr>
          <w:ilvl w:val="0"/>
          <w:numId w:val="11"/>
        </w:numPr>
        <w:spacing w:after="0"/>
        <w:rPr>
          <w:i/>
          <w:iCs/>
          <w:u w:val="single"/>
        </w:rPr>
      </w:pPr>
      <w:r w:rsidRPr="00A22183">
        <w:rPr>
          <w:i/>
          <w:iCs/>
          <w:u w:val="single"/>
        </w:rPr>
        <w:t xml:space="preserve">Probation Period: </w:t>
      </w:r>
      <w:r>
        <w:t>New employees will undergo a probationary period during which their performance will be closely monitored.</w:t>
      </w:r>
    </w:p>
    <w:p w14:paraId="44D56403" w14:textId="14812579" w:rsidR="00E46D69" w:rsidRPr="00A22183" w:rsidRDefault="00E46D69" w:rsidP="00A22183">
      <w:pPr>
        <w:pStyle w:val="ListParagraph"/>
        <w:numPr>
          <w:ilvl w:val="0"/>
          <w:numId w:val="11"/>
        </w:numPr>
        <w:spacing w:after="0"/>
        <w:rPr>
          <w:i/>
          <w:iCs/>
          <w:u w:val="single"/>
        </w:rPr>
      </w:pPr>
      <w:r w:rsidRPr="00A22183">
        <w:rPr>
          <w:i/>
          <w:iCs/>
          <w:u w:val="single"/>
        </w:rPr>
        <w:t xml:space="preserve">Continuous Training: </w:t>
      </w:r>
      <w:r>
        <w:t>Regular training sessions on safer recruitment practices will be provided to all relevant individuals to ensure ongoing compliance.</w:t>
      </w:r>
    </w:p>
    <w:p w14:paraId="539F788C" w14:textId="5F21A898" w:rsidR="00E46D69" w:rsidRPr="00A22183" w:rsidRDefault="00E46D69" w:rsidP="00A22183">
      <w:pPr>
        <w:pStyle w:val="ListParagraph"/>
        <w:numPr>
          <w:ilvl w:val="0"/>
          <w:numId w:val="11"/>
        </w:numPr>
        <w:spacing w:after="0"/>
        <w:rPr>
          <w:i/>
          <w:iCs/>
          <w:u w:val="single"/>
        </w:rPr>
      </w:pPr>
      <w:r w:rsidRPr="00A22183">
        <w:rPr>
          <w:i/>
          <w:iCs/>
          <w:u w:val="single"/>
        </w:rPr>
        <w:lastRenderedPageBreak/>
        <w:t xml:space="preserve">Record Keeping: </w:t>
      </w:r>
      <w:r>
        <w:t>Detailed records of the recruitment process, including application forms, interview notes, and reference checks, will be maintained securely.</w:t>
      </w:r>
    </w:p>
    <w:p w14:paraId="4E50C56F" w14:textId="3C47E450" w:rsidR="00E46D69" w:rsidRPr="00A22183" w:rsidRDefault="00E46D69" w:rsidP="00A22183">
      <w:pPr>
        <w:pStyle w:val="ListParagraph"/>
        <w:numPr>
          <w:ilvl w:val="0"/>
          <w:numId w:val="11"/>
        </w:numPr>
        <w:spacing w:after="0"/>
        <w:rPr>
          <w:i/>
          <w:iCs/>
          <w:u w:val="single"/>
        </w:rPr>
      </w:pPr>
      <w:r w:rsidRPr="00A22183">
        <w:rPr>
          <w:i/>
          <w:iCs/>
          <w:u w:val="single"/>
        </w:rPr>
        <w:t xml:space="preserve">Feedback Mechanism: </w:t>
      </w:r>
      <w:r>
        <w:t>A system for collecting feedback on the recruitment process will be in place, allowing for continuous improvement.</w:t>
      </w:r>
    </w:p>
    <w:p w14:paraId="783664E0" w14:textId="0F7B5032" w:rsidR="00E46D69" w:rsidRPr="00A22183" w:rsidRDefault="00E46D69" w:rsidP="00A22183">
      <w:pPr>
        <w:pStyle w:val="ListParagraph"/>
        <w:numPr>
          <w:ilvl w:val="0"/>
          <w:numId w:val="11"/>
        </w:numPr>
        <w:spacing w:after="0"/>
        <w:rPr>
          <w:i/>
          <w:iCs/>
          <w:u w:val="single"/>
        </w:rPr>
      </w:pPr>
      <w:r w:rsidRPr="00A22183">
        <w:rPr>
          <w:i/>
          <w:iCs/>
          <w:u w:val="single"/>
        </w:rPr>
        <w:t xml:space="preserve">Reporting Concerns: </w:t>
      </w:r>
      <w:r>
        <w:t>Any concerns or suspicions regarding an applicant's suitability for the role will be reported promptly to the designated safeguarding lead.</w:t>
      </w:r>
    </w:p>
    <w:p w14:paraId="77B625E0" w14:textId="3E9E4C13" w:rsidR="00195D3C" w:rsidRPr="00DF16FC" w:rsidRDefault="00E46D69" w:rsidP="00195D3C">
      <w:pPr>
        <w:pStyle w:val="ListParagraph"/>
        <w:numPr>
          <w:ilvl w:val="0"/>
          <w:numId w:val="11"/>
        </w:numPr>
        <w:spacing w:after="0"/>
        <w:rPr>
          <w:i/>
          <w:iCs/>
          <w:u w:val="single"/>
        </w:rPr>
      </w:pPr>
      <w:r w:rsidRPr="00A22183">
        <w:rPr>
          <w:i/>
          <w:iCs/>
          <w:u w:val="single"/>
        </w:rPr>
        <w:t xml:space="preserve">Regular Review: </w:t>
      </w:r>
      <w:r>
        <w:t>The recruitment processes and procedures will be regularly reviewed to align with best practices and legal requirements.</w:t>
      </w:r>
    </w:p>
    <w:p w14:paraId="026C2CA7" w14:textId="77777777" w:rsidR="00DF16FC" w:rsidRPr="00DF16FC" w:rsidRDefault="00DF16FC" w:rsidP="00DF16FC">
      <w:pPr>
        <w:pStyle w:val="ListParagraph"/>
        <w:spacing w:after="0"/>
        <w:rPr>
          <w:i/>
          <w:iCs/>
          <w:u w:val="single"/>
        </w:rPr>
      </w:pPr>
    </w:p>
    <w:p w14:paraId="21D7EE93" w14:textId="77777777" w:rsidR="00195D3C" w:rsidRPr="00FC4C73" w:rsidRDefault="00195D3C" w:rsidP="00195D3C">
      <w:pPr>
        <w:suppressAutoHyphens/>
        <w:autoSpaceDE w:val="0"/>
        <w:autoSpaceDN w:val="0"/>
        <w:adjustRightInd w:val="0"/>
        <w:spacing w:after="120" w:line="276" w:lineRule="auto"/>
        <w:textAlignment w:val="center"/>
        <w:outlineLvl w:val="0"/>
        <w:rPr>
          <w:rFonts w:ascii="Roboto" w:eastAsia="Calibri" w:hAnsi="Roboto" w:cs="Twinkl"/>
          <w:b/>
          <w:sz w:val="32"/>
          <w:szCs w:val="58"/>
        </w:rPr>
      </w:pPr>
      <w:bookmarkStart w:id="17" w:name="_Toc154065057"/>
      <w:bookmarkStart w:id="18" w:name="_Toc154719522"/>
      <w:bookmarkStart w:id="19" w:name="_Toc154722663"/>
      <w:bookmarkStart w:id="20" w:name="_Toc154725941"/>
      <w:bookmarkStart w:id="21" w:name="_Toc155977694"/>
      <w:r w:rsidRPr="00FC4C73">
        <w:rPr>
          <w:rFonts w:ascii="Roboto" w:eastAsia="Calibri" w:hAnsi="Roboto" w:cs="Twinkl"/>
          <w:b/>
          <w:color w:val="1C1C1C"/>
          <w:sz w:val="32"/>
          <w:szCs w:val="58"/>
        </w:rPr>
        <w:t>Policy management and review</w:t>
      </w:r>
      <w:bookmarkEnd w:id="17"/>
      <w:bookmarkEnd w:id="18"/>
      <w:bookmarkEnd w:id="19"/>
      <w:bookmarkEnd w:id="20"/>
      <w:bookmarkEnd w:id="21"/>
    </w:p>
    <w:p w14:paraId="73E83BF7" w14:textId="77777777" w:rsidR="00195D3C" w:rsidRPr="008B2CF6" w:rsidRDefault="00195D3C" w:rsidP="00195D3C">
      <w:pPr>
        <w:numPr>
          <w:ilvl w:val="0"/>
          <w:numId w:val="2"/>
        </w:numPr>
        <w:suppressAutoHyphens/>
        <w:autoSpaceDE w:val="0"/>
        <w:autoSpaceDN w:val="0"/>
        <w:adjustRightInd w:val="0"/>
        <w:spacing w:after="0" w:line="360" w:lineRule="atLeast"/>
        <w:ind w:left="357" w:hanging="357"/>
        <w:textAlignment w:val="center"/>
        <w:rPr>
          <w:rFonts w:ascii="Roboto" w:eastAsia="Calibri" w:hAnsi="Roboto" w:cs="Twinkl"/>
          <w:color w:val="1C1C1C"/>
          <w:lang w:eastAsia="en-GB"/>
        </w:rPr>
      </w:pPr>
      <w:r w:rsidRPr="008B2CF6">
        <w:rPr>
          <w:rFonts w:ascii="Roboto" w:eastAsia="Calibri" w:hAnsi="Roboto" w:cs="Twinkl"/>
          <w:color w:val="1C1C1C"/>
          <w:lang w:eastAsia="en-GB"/>
        </w:rPr>
        <w:t>The Little Bumblebee will review this policy annually. In cases of relevant legal or procedural changes, we will review this policy accordingly. The policy should be made available on the Nursery website, with paper copies provided by the Nursery upon request.</w:t>
      </w:r>
    </w:p>
    <w:p w14:paraId="2F516645" w14:textId="77777777" w:rsidR="00195D3C" w:rsidRPr="008B2CF6" w:rsidRDefault="00195D3C" w:rsidP="00195D3C">
      <w:pPr>
        <w:numPr>
          <w:ilvl w:val="0"/>
          <w:numId w:val="2"/>
        </w:numPr>
        <w:suppressAutoHyphens/>
        <w:autoSpaceDE w:val="0"/>
        <w:autoSpaceDN w:val="0"/>
        <w:adjustRightInd w:val="0"/>
        <w:spacing w:after="0" w:line="360" w:lineRule="atLeast"/>
        <w:ind w:left="357" w:hanging="357"/>
        <w:textAlignment w:val="center"/>
        <w:rPr>
          <w:rFonts w:ascii="Roboto" w:eastAsia="Calibri" w:hAnsi="Roboto" w:cs="Twinkl"/>
          <w:color w:val="1C1C1C"/>
          <w:lang w:eastAsia="en-GB"/>
        </w:rPr>
      </w:pPr>
      <w:r w:rsidRPr="008B2CF6">
        <w:rPr>
          <w:rFonts w:ascii="Roboto" w:eastAsia="Calibri" w:hAnsi="Roboto" w:cs="Twinkl"/>
          <w:color w:val="1C1C1C"/>
          <w:lang w:eastAsia="en-GB"/>
        </w:rPr>
        <w:t xml:space="preserve">The policy should be approved, </w:t>
      </w:r>
      <w:proofErr w:type="gramStart"/>
      <w:r w:rsidRPr="008B2CF6">
        <w:rPr>
          <w:rFonts w:ascii="Roboto" w:eastAsia="Calibri" w:hAnsi="Roboto" w:cs="Twinkl"/>
          <w:color w:val="1C1C1C"/>
          <w:lang w:eastAsia="en-GB"/>
        </w:rPr>
        <w:t>signed</w:t>
      </w:r>
      <w:proofErr w:type="gramEnd"/>
      <w:r w:rsidRPr="008B2CF6">
        <w:rPr>
          <w:rFonts w:ascii="Roboto" w:eastAsia="Calibri" w:hAnsi="Roboto" w:cs="Twinkl"/>
          <w:color w:val="1C1C1C"/>
          <w:lang w:eastAsia="en-GB"/>
        </w:rPr>
        <w:t xml:space="preserve"> and dated and the date for review noted.</w:t>
      </w:r>
    </w:p>
    <w:p w14:paraId="60CD4280" w14:textId="77777777" w:rsidR="00195D3C" w:rsidRPr="008B2CF6" w:rsidRDefault="00195D3C" w:rsidP="00195D3C">
      <w:pPr>
        <w:numPr>
          <w:ilvl w:val="0"/>
          <w:numId w:val="2"/>
        </w:numPr>
        <w:suppressAutoHyphens/>
        <w:autoSpaceDE w:val="0"/>
        <w:autoSpaceDN w:val="0"/>
        <w:adjustRightInd w:val="0"/>
        <w:spacing w:after="0" w:line="360" w:lineRule="atLeast"/>
        <w:ind w:left="357" w:hanging="357"/>
        <w:textAlignment w:val="center"/>
        <w:rPr>
          <w:rFonts w:ascii="Roboto" w:eastAsia="Calibri" w:hAnsi="Roboto" w:cs="Twinkl"/>
          <w:color w:val="1C1C1C"/>
          <w:lang w:eastAsia="en-GB"/>
        </w:rPr>
      </w:pPr>
      <w:r w:rsidRPr="008B2CF6">
        <w:rPr>
          <w:rFonts w:ascii="Roboto" w:eastAsia="Calibri" w:hAnsi="Roboto" w:cs="Twinkl"/>
          <w:noProof/>
          <w:color w:val="282526"/>
          <w:lang w:eastAsia="en-GB"/>
        </w:rPr>
        <mc:AlternateContent>
          <mc:Choice Requires="wps">
            <w:drawing>
              <wp:anchor distT="0" distB="0" distL="114300" distR="114300" simplePos="0" relativeHeight="251659264" behindDoc="0" locked="0" layoutInCell="1" allowOverlap="1" wp14:anchorId="1A7C5B82" wp14:editId="2FCF43EC">
                <wp:simplePos x="0" y="0"/>
                <wp:positionH relativeFrom="page">
                  <wp:align>right</wp:align>
                </wp:positionH>
                <wp:positionV relativeFrom="page">
                  <wp:posOffset>10097770</wp:posOffset>
                </wp:positionV>
                <wp:extent cx="7559675" cy="575945"/>
                <wp:effectExtent l="0" t="0" r="0" b="0"/>
                <wp:wrapNone/>
                <wp:docPr id="4" name="Rectangle 4">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7559675" cy="575945"/>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59A13" id="Rectangle 4" o:spid="_x0000_s1026" href="https://www.twinkl.com/resources/senior-leadership-team-slt" style="position:absolute;margin-left:544.05pt;margin-top:795.1pt;width:595.25pt;height:45.3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" o:button="t" filled="f" stroked="f" strokeweight="1pt">
                <v:fill o:detectmouseclick="t"/>
                <w10:wrap anchorx="page" anchory="page"/>
              </v:rect>
            </w:pict>
          </mc:Fallback>
        </mc:AlternateContent>
      </w:r>
      <w:r w:rsidRPr="008B2CF6">
        <w:rPr>
          <w:rFonts w:ascii="Roboto" w:eastAsia="Calibri" w:hAnsi="Roboto" w:cs="Twinkl"/>
          <w:color w:val="1C1C1C"/>
          <w:lang w:eastAsia="en-GB"/>
        </w:rPr>
        <w:t>The policy should be provided to and followed by all staff and volunteers.</w:t>
      </w:r>
    </w:p>
    <w:p w14:paraId="3D7D15BF" w14:textId="77777777" w:rsidR="00195D3C" w:rsidRPr="008B2CF6" w:rsidRDefault="00195D3C" w:rsidP="00195D3C">
      <w:pPr>
        <w:suppressAutoHyphens/>
        <w:autoSpaceDE w:val="0"/>
        <w:autoSpaceDN w:val="0"/>
        <w:adjustRightInd w:val="0"/>
        <w:spacing w:after="0" w:line="360" w:lineRule="atLeast"/>
        <w:textAlignment w:val="center"/>
        <w:rPr>
          <w:rFonts w:ascii="Roboto" w:eastAsia="Calibri" w:hAnsi="Roboto" w:cs="Twinkl"/>
          <w:color w:val="1C1C1C"/>
          <w:lang w:eastAsia="en-GB"/>
        </w:rPr>
      </w:pPr>
    </w:p>
    <w:p w14:paraId="6ADBBFDD" w14:textId="34ED5BFD" w:rsidR="00195D3C" w:rsidRPr="008B2CF6" w:rsidRDefault="00195D3C" w:rsidP="008B2CF6">
      <w:pPr>
        <w:suppressAutoHyphens/>
        <w:autoSpaceDE w:val="0"/>
        <w:autoSpaceDN w:val="0"/>
        <w:adjustRightInd w:val="0"/>
        <w:spacing w:after="170" w:line="360" w:lineRule="atLeast"/>
        <w:ind w:left="357" w:hanging="357"/>
        <w:textAlignment w:val="center"/>
        <w:rPr>
          <w:rFonts w:ascii="Roboto" w:eastAsia="Calibri" w:hAnsi="Roboto" w:cs="Arial"/>
          <w:color w:val="1C1C1C"/>
          <w:lang w:eastAsia="en-GB"/>
        </w:rPr>
      </w:pPr>
      <w:r w:rsidRPr="008B2CF6">
        <w:rPr>
          <w:rFonts w:ascii="Roboto" w:eastAsia="Calibri" w:hAnsi="Roboto" w:cs="Twinkl"/>
          <w:color w:val="1C1C1C"/>
          <w:lang w:eastAsia="en-GB"/>
        </w:rPr>
        <w:t xml:space="preserve">This policy statement was adopted on </w:t>
      </w:r>
      <w:r w:rsidRPr="008B2CF6">
        <w:rPr>
          <w:rFonts w:ascii="Roboto" w:eastAsia="Calibri" w:hAnsi="Roboto" w:cs="Arial"/>
          <w:color w:val="1C1C1C"/>
          <w:lang w:eastAsia="en-GB"/>
        </w:rPr>
        <w:t>01/01/202</w:t>
      </w:r>
      <w:r w:rsidR="000B507F">
        <w:rPr>
          <w:rFonts w:ascii="Roboto" w:eastAsia="Calibri" w:hAnsi="Roboto" w:cs="Arial"/>
          <w:color w:val="1C1C1C"/>
          <w:lang w:eastAsia="en-GB"/>
        </w:rPr>
        <w:t>3</w:t>
      </w:r>
      <w:r w:rsidRPr="008B2CF6">
        <w:rPr>
          <w:rFonts w:ascii="Roboto" w:eastAsia="Calibri" w:hAnsi="Roboto" w:cs="Arial"/>
          <w:color w:val="1C1C1C"/>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26"/>
      </w:tblGrid>
      <w:tr w:rsidR="00195D3C" w:rsidRPr="008B2CF6" w14:paraId="78CA58DF" w14:textId="77777777" w:rsidTr="006604F2">
        <w:tc>
          <w:tcPr>
            <w:tcW w:w="4390" w:type="dxa"/>
          </w:tcPr>
          <w:p w14:paraId="0B5C63D2" w14:textId="77777777" w:rsidR="00195D3C" w:rsidRPr="008B2CF6" w:rsidRDefault="00195D3C" w:rsidP="006604F2">
            <w:pPr>
              <w:rPr>
                <w:rFonts w:ascii="Roboto" w:hAnsi="Roboto" w:cs="Arial"/>
              </w:rPr>
            </w:pPr>
            <w:r w:rsidRPr="008B2CF6">
              <w:rPr>
                <w:rFonts w:ascii="Roboto" w:hAnsi="Roboto" w:cs="Arial"/>
              </w:rPr>
              <w:t>Reviewed By: Mojdeh Najafpoor</w:t>
            </w:r>
          </w:p>
          <w:p w14:paraId="726E344C" w14:textId="77777777" w:rsidR="00195D3C" w:rsidRPr="008B2CF6" w:rsidRDefault="00195D3C" w:rsidP="006604F2">
            <w:pPr>
              <w:rPr>
                <w:rFonts w:ascii="Roboto" w:hAnsi="Roboto" w:cs="Arial"/>
              </w:rPr>
            </w:pPr>
          </w:p>
        </w:tc>
        <w:tc>
          <w:tcPr>
            <w:tcW w:w="4626" w:type="dxa"/>
          </w:tcPr>
          <w:p w14:paraId="08D92C9E" w14:textId="4C00A025" w:rsidR="00195D3C" w:rsidRPr="008B2CF6" w:rsidRDefault="00195D3C" w:rsidP="006604F2">
            <w:pPr>
              <w:rPr>
                <w:rFonts w:ascii="Roboto" w:hAnsi="Roboto" w:cs="Arial"/>
              </w:rPr>
            </w:pPr>
            <w:r w:rsidRPr="008B2CF6">
              <w:rPr>
                <w:rFonts w:ascii="Roboto" w:hAnsi="Roboto" w:cs="Arial"/>
              </w:rPr>
              <w:t>Date: 0</w:t>
            </w:r>
            <w:r w:rsidR="008F1E88" w:rsidRPr="008B2CF6">
              <w:rPr>
                <w:rFonts w:ascii="Roboto" w:hAnsi="Roboto" w:cs="Arial"/>
              </w:rPr>
              <w:t>1</w:t>
            </w:r>
            <w:r w:rsidRPr="008B2CF6">
              <w:rPr>
                <w:rFonts w:ascii="Roboto" w:hAnsi="Roboto" w:cs="Arial"/>
              </w:rPr>
              <w:t>/01/2024</w:t>
            </w:r>
          </w:p>
          <w:p w14:paraId="0E91572F" w14:textId="77777777" w:rsidR="00195D3C" w:rsidRPr="008B2CF6" w:rsidRDefault="00195D3C" w:rsidP="006604F2">
            <w:pPr>
              <w:rPr>
                <w:rFonts w:ascii="Roboto" w:hAnsi="Roboto" w:cs="Arial"/>
              </w:rPr>
            </w:pPr>
          </w:p>
        </w:tc>
      </w:tr>
      <w:tr w:rsidR="00195D3C" w:rsidRPr="008B2CF6" w14:paraId="348537A6" w14:textId="77777777" w:rsidTr="006604F2">
        <w:tc>
          <w:tcPr>
            <w:tcW w:w="4390" w:type="dxa"/>
          </w:tcPr>
          <w:p w14:paraId="05C06910" w14:textId="77777777" w:rsidR="00195D3C" w:rsidRPr="008B2CF6" w:rsidRDefault="00195D3C" w:rsidP="006604F2">
            <w:pPr>
              <w:rPr>
                <w:rFonts w:ascii="Roboto" w:hAnsi="Roboto" w:cs="Arial"/>
              </w:rPr>
            </w:pPr>
            <w:r w:rsidRPr="008B2CF6">
              <w:rPr>
                <w:rFonts w:ascii="Roboto" w:hAnsi="Roboto" w:cs="Arial"/>
              </w:rPr>
              <w:t>Signed:</w:t>
            </w:r>
          </w:p>
          <w:p w14:paraId="418B3CA4" w14:textId="77777777" w:rsidR="00195D3C" w:rsidRPr="008B2CF6" w:rsidRDefault="00195D3C" w:rsidP="006604F2">
            <w:pPr>
              <w:rPr>
                <w:rFonts w:ascii="Roboto" w:hAnsi="Roboto" w:cs="Arial"/>
              </w:rPr>
            </w:pPr>
          </w:p>
          <w:p w14:paraId="15A23167" w14:textId="77777777" w:rsidR="00195D3C" w:rsidRPr="008B2CF6" w:rsidRDefault="00195D3C" w:rsidP="006604F2">
            <w:pPr>
              <w:rPr>
                <w:rFonts w:ascii="Roboto" w:hAnsi="Roboto" w:cs="Arial"/>
              </w:rPr>
            </w:pPr>
            <w:r w:rsidRPr="008B2CF6">
              <w:rPr>
                <w:rFonts w:ascii="Roboto" w:hAnsi="Roboto" w:cs="Arial"/>
                <w:noProof/>
              </w:rPr>
              <w:drawing>
                <wp:inline distT="0" distB="0" distL="0" distR="0" wp14:anchorId="3D6D8954" wp14:editId="7D634953">
                  <wp:extent cx="954298" cy="1378653"/>
                  <wp:effectExtent l="0" t="2858" r="0" b="0"/>
                  <wp:docPr id="2122773871" name="Picture 1" descr="A handwritten oval shape with a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73871" name="Picture 1" descr="A handwritten oval shape with a black line&#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l="22211" r="8449" b="18264"/>
                          <a:stretch/>
                        </pic:blipFill>
                        <pic:spPr bwMode="auto">
                          <a:xfrm rot="5400000">
                            <a:off x="0" y="0"/>
                            <a:ext cx="978046" cy="1412961"/>
                          </a:xfrm>
                          <a:prstGeom prst="rect">
                            <a:avLst/>
                          </a:prstGeom>
                          <a:ln>
                            <a:noFill/>
                          </a:ln>
                          <a:extLst>
                            <a:ext uri="{53640926-AAD7-44D8-BBD7-CCE9431645EC}">
                              <a14:shadowObscured xmlns:a14="http://schemas.microsoft.com/office/drawing/2010/main"/>
                            </a:ext>
                          </a:extLst>
                        </pic:spPr>
                      </pic:pic>
                    </a:graphicData>
                  </a:graphic>
                </wp:inline>
              </w:drawing>
            </w:r>
          </w:p>
          <w:p w14:paraId="0A4DFD62" w14:textId="77777777" w:rsidR="00195D3C" w:rsidRPr="008B2CF6" w:rsidRDefault="00195D3C" w:rsidP="006604F2">
            <w:pPr>
              <w:rPr>
                <w:rFonts w:ascii="Roboto" w:hAnsi="Roboto" w:cs="Arial"/>
              </w:rPr>
            </w:pPr>
          </w:p>
        </w:tc>
        <w:tc>
          <w:tcPr>
            <w:tcW w:w="4626" w:type="dxa"/>
          </w:tcPr>
          <w:p w14:paraId="6CFE5E95" w14:textId="31198D88" w:rsidR="00195D3C" w:rsidRPr="008B2CF6" w:rsidRDefault="00195D3C" w:rsidP="006604F2">
            <w:pPr>
              <w:rPr>
                <w:rFonts w:ascii="Roboto" w:hAnsi="Roboto" w:cs="Arial"/>
              </w:rPr>
            </w:pPr>
            <w:r w:rsidRPr="008B2CF6">
              <w:rPr>
                <w:rFonts w:ascii="Roboto" w:hAnsi="Roboto" w:cs="Arial"/>
              </w:rPr>
              <w:t>Next Review Date: 0</w:t>
            </w:r>
            <w:r w:rsidR="008F1E88" w:rsidRPr="008B2CF6">
              <w:rPr>
                <w:rFonts w:ascii="Roboto" w:hAnsi="Roboto" w:cs="Arial"/>
              </w:rPr>
              <w:t>1</w:t>
            </w:r>
            <w:r w:rsidRPr="008B2CF6">
              <w:rPr>
                <w:rFonts w:ascii="Roboto" w:hAnsi="Roboto" w:cs="Arial"/>
              </w:rPr>
              <w:t>/01/2025</w:t>
            </w:r>
          </w:p>
          <w:p w14:paraId="757F6CFE" w14:textId="77777777" w:rsidR="00195D3C" w:rsidRPr="008B2CF6" w:rsidRDefault="00195D3C" w:rsidP="006604F2">
            <w:pPr>
              <w:rPr>
                <w:rFonts w:ascii="Roboto" w:hAnsi="Roboto" w:cs="Arial"/>
              </w:rPr>
            </w:pPr>
          </w:p>
        </w:tc>
      </w:tr>
    </w:tbl>
    <w:p w14:paraId="75B49A04" w14:textId="77777777" w:rsidR="00195D3C" w:rsidRPr="007A4FE7" w:rsidRDefault="00195D3C" w:rsidP="00195D3C">
      <w:pPr>
        <w:rPr>
          <w:b/>
          <w:bCs/>
        </w:rPr>
      </w:pPr>
    </w:p>
    <w:p w14:paraId="2C858CEE" w14:textId="77777777" w:rsidR="00195D3C" w:rsidRDefault="00195D3C" w:rsidP="00195D3C"/>
    <w:p w14:paraId="0B21FD9B" w14:textId="77777777" w:rsidR="00195D3C" w:rsidRPr="00195D3C" w:rsidRDefault="00195D3C" w:rsidP="00195D3C">
      <w:pPr>
        <w:jc w:val="center"/>
        <w:rPr>
          <w:b/>
          <w:bCs/>
          <w:sz w:val="36"/>
          <w:szCs w:val="36"/>
        </w:rPr>
      </w:pPr>
    </w:p>
    <w:sectPr w:rsidR="00195D3C" w:rsidRPr="00195D3C" w:rsidSect="00DF16FC">
      <w:head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B36D5" w14:textId="77777777" w:rsidR="00CB6C70" w:rsidRDefault="00CB6C70" w:rsidP="00195D3C">
      <w:pPr>
        <w:spacing w:after="0" w:line="240" w:lineRule="auto"/>
      </w:pPr>
      <w:r>
        <w:separator/>
      </w:r>
    </w:p>
  </w:endnote>
  <w:endnote w:type="continuationSeparator" w:id="0">
    <w:p w14:paraId="0B791B6E" w14:textId="77777777" w:rsidR="00CB6C70" w:rsidRDefault="00CB6C70" w:rsidP="00195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Twinkl">
    <w:altName w:val="Calibri"/>
    <w:charset w:val="00"/>
    <w:family w:val="auto"/>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DC4E9" w14:textId="77777777" w:rsidR="00CB6C70" w:rsidRDefault="00CB6C70" w:rsidP="00195D3C">
      <w:pPr>
        <w:spacing w:after="0" w:line="240" w:lineRule="auto"/>
      </w:pPr>
      <w:r>
        <w:separator/>
      </w:r>
    </w:p>
  </w:footnote>
  <w:footnote w:type="continuationSeparator" w:id="0">
    <w:p w14:paraId="693FFE33" w14:textId="77777777" w:rsidR="00CB6C70" w:rsidRDefault="00CB6C70" w:rsidP="00195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92B8" w14:textId="4A33444C" w:rsidR="00195D3C" w:rsidRDefault="00195D3C" w:rsidP="00195D3C">
    <w:pPr>
      <w:pStyle w:val="Header"/>
      <w:jc w:val="right"/>
    </w:pPr>
    <w:r>
      <w:rPr>
        <w:noProof/>
      </w:rPr>
      <w:drawing>
        <wp:inline distT="0" distB="0" distL="0" distR="0" wp14:anchorId="2BD00502" wp14:editId="665CD8B1">
          <wp:extent cx="1097737" cy="838200"/>
          <wp:effectExtent l="0" t="0" r="7620" b="0"/>
          <wp:docPr id="338133291" name="Picture 338133291" descr="A baby be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33291" name="Picture 1" descr="A baby bee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5065" cy="851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8.65pt;height:8.65pt" o:bullet="t">
        <v:imagedata r:id="rId1" o:title="Bullet"/>
      </v:shape>
    </w:pict>
  </w:numPicBullet>
  <w:abstractNum w:abstractNumId="0" w15:restartNumberingAfterBreak="0">
    <w:nsid w:val="0B5F7152"/>
    <w:multiLevelType w:val="hybridMultilevel"/>
    <w:tmpl w:val="85581F78"/>
    <w:lvl w:ilvl="0" w:tplc="9FE0ED84">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08009F"/>
    <w:multiLevelType w:val="hybridMultilevel"/>
    <w:tmpl w:val="FCCA8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37C7"/>
    <w:multiLevelType w:val="hybridMultilevel"/>
    <w:tmpl w:val="3BDA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B20A7"/>
    <w:multiLevelType w:val="hybridMultilevel"/>
    <w:tmpl w:val="BBF89FC6"/>
    <w:lvl w:ilvl="0" w:tplc="DF0663C0">
      <w:start w:val="1"/>
      <w:numFmt w:val="bullet"/>
      <w:pStyle w:val="Sub-Heading"/>
      <w:lvlText w:val=""/>
      <w:lvlPicBulletId w:val="0"/>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11B26"/>
    <w:multiLevelType w:val="hybridMultilevel"/>
    <w:tmpl w:val="88746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2B0407"/>
    <w:multiLevelType w:val="hybridMultilevel"/>
    <w:tmpl w:val="5F8AA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484A95"/>
    <w:multiLevelType w:val="hybridMultilevel"/>
    <w:tmpl w:val="F9106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CD1D26"/>
    <w:multiLevelType w:val="hybridMultilevel"/>
    <w:tmpl w:val="C3CCF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993AF2"/>
    <w:multiLevelType w:val="hybridMultilevel"/>
    <w:tmpl w:val="208C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3218D1"/>
    <w:multiLevelType w:val="hybridMultilevel"/>
    <w:tmpl w:val="5964E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BE1085"/>
    <w:multiLevelType w:val="hybridMultilevel"/>
    <w:tmpl w:val="CB1A3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120796">
    <w:abstractNumId w:val="3"/>
  </w:num>
  <w:num w:numId="2" w16cid:durableId="219219989">
    <w:abstractNumId w:val="0"/>
  </w:num>
  <w:num w:numId="3" w16cid:durableId="1080715092">
    <w:abstractNumId w:val="5"/>
  </w:num>
  <w:num w:numId="4" w16cid:durableId="2032685873">
    <w:abstractNumId w:val="6"/>
  </w:num>
  <w:num w:numId="5" w16cid:durableId="1460225286">
    <w:abstractNumId w:val="4"/>
  </w:num>
  <w:num w:numId="6" w16cid:durableId="1495952947">
    <w:abstractNumId w:val="8"/>
  </w:num>
  <w:num w:numId="7" w16cid:durableId="1325551696">
    <w:abstractNumId w:val="9"/>
  </w:num>
  <w:num w:numId="8" w16cid:durableId="1728606707">
    <w:abstractNumId w:val="7"/>
  </w:num>
  <w:num w:numId="9" w16cid:durableId="2040545800">
    <w:abstractNumId w:val="10"/>
  </w:num>
  <w:num w:numId="10" w16cid:durableId="68773905">
    <w:abstractNumId w:val="2"/>
  </w:num>
  <w:num w:numId="11" w16cid:durableId="2133665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3C"/>
    <w:rsid w:val="000B507F"/>
    <w:rsid w:val="001501A4"/>
    <w:rsid w:val="00195D3C"/>
    <w:rsid w:val="001A7838"/>
    <w:rsid w:val="00252346"/>
    <w:rsid w:val="00425F84"/>
    <w:rsid w:val="00576D6E"/>
    <w:rsid w:val="005C0647"/>
    <w:rsid w:val="005E7101"/>
    <w:rsid w:val="0089469D"/>
    <w:rsid w:val="008B2CF6"/>
    <w:rsid w:val="008B5375"/>
    <w:rsid w:val="008F1E88"/>
    <w:rsid w:val="00A22183"/>
    <w:rsid w:val="00A96E88"/>
    <w:rsid w:val="00C5132F"/>
    <w:rsid w:val="00CA7DB0"/>
    <w:rsid w:val="00CB4269"/>
    <w:rsid w:val="00CB6C70"/>
    <w:rsid w:val="00DD0AFA"/>
    <w:rsid w:val="00DE2088"/>
    <w:rsid w:val="00DF16FC"/>
    <w:rsid w:val="00E4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F414"/>
  <w15:chartTrackingRefBased/>
  <w15:docId w15:val="{1E9B08E1-A95F-4254-A902-F69B569E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A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95D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3C"/>
  </w:style>
  <w:style w:type="paragraph" w:styleId="Footer">
    <w:name w:val="footer"/>
    <w:basedOn w:val="Normal"/>
    <w:link w:val="FooterChar"/>
    <w:uiPriority w:val="99"/>
    <w:unhideWhenUsed/>
    <w:rsid w:val="00195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3C"/>
  </w:style>
  <w:style w:type="paragraph" w:customStyle="1" w:styleId="Sub-Heading">
    <w:name w:val="Sub-Heading"/>
    <w:basedOn w:val="Heading2"/>
    <w:link w:val="Sub-HeadingChar"/>
    <w:qFormat/>
    <w:rsid w:val="00195D3C"/>
    <w:pPr>
      <w:keepNext w:val="0"/>
      <w:keepLines w:val="0"/>
      <w:numPr>
        <w:numId w:val="1"/>
      </w:numPr>
      <w:suppressAutoHyphens/>
      <w:autoSpaceDE w:val="0"/>
      <w:autoSpaceDN w:val="0"/>
      <w:adjustRightInd w:val="0"/>
      <w:spacing w:before="0" w:after="240" w:line="276" w:lineRule="auto"/>
      <w:ind w:left="397" w:hanging="397"/>
      <w:textAlignment w:val="center"/>
    </w:pPr>
    <w:rPr>
      <w:rFonts w:ascii="Roboto" w:eastAsia="Calibri" w:hAnsi="Roboto" w:cs="Twinkl"/>
      <w:b/>
      <w:iCs/>
      <w:color w:val="1C1C1C"/>
      <w:kern w:val="0"/>
      <w:sz w:val="28"/>
      <w:szCs w:val="32"/>
      <w14:ligatures w14:val="none"/>
    </w:rPr>
  </w:style>
  <w:style w:type="character" w:customStyle="1" w:styleId="Sub-HeadingChar">
    <w:name w:val="Sub-Heading Char"/>
    <w:basedOn w:val="DefaultParagraphFont"/>
    <w:link w:val="Sub-Heading"/>
    <w:rsid w:val="00195D3C"/>
    <w:rPr>
      <w:rFonts w:ascii="Roboto" w:eastAsia="Calibri" w:hAnsi="Roboto" w:cs="Twinkl"/>
      <w:b/>
      <w:iCs/>
      <w:color w:val="1C1C1C"/>
      <w:kern w:val="0"/>
      <w:sz w:val="28"/>
      <w:szCs w:val="32"/>
      <w14:ligatures w14:val="none"/>
    </w:rPr>
  </w:style>
  <w:style w:type="table" w:styleId="TableGrid">
    <w:name w:val="Table Grid"/>
    <w:basedOn w:val="TableNormal"/>
    <w:uiPriority w:val="39"/>
    <w:rsid w:val="0019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95D3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25F84"/>
    <w:pPr>
      <w:ind w:left="720"/>
      <w:contextualSpacing/>
    </w:pPr>
  </w:style>
  <w:style w:type="character" w:customStyle="1" w:styleId="Heading1Char">
    <w:name w:val="Heading 1 Char"/>
    <w:basedOn w:val="DefaultParagraphFont"/>
    <w:link w:val="Heading1"/>
    <w:uiPriority w:val="9"/>
    <w:rsid w:val="00DD0AF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D0AFA"/>
    <w:pPr>
      <w:outlineLvl w:val="9"/>
    </w:pPr>
    <w:rPr>
      <w:kern w:val="0"/>
      <w:lang w:val="en-US"/>
      <w14:ligatures w14:val="none"/>
    </w:rPr>
  </w:style>
  <w:style w:type="paragraph" w:styleId="TOC1">
    <w:name w:val="toc 1"/>
    <w:basedOn w:val="Normal"/>
    <w:next w:val="Normal"/>
    <w:autoRedefine/>
    <w:uiPriority w:val="39"/>
    <w:unhideWhenUsed/>
    <w:rsid w:val="00DD0AFA"/>
    <w:pPr>
      <w:spacing w:after="100"/>
    </w:pPr>
  </w:style>
  <w:style w:type="paragraph" w:styleId="TOC2">
    <w:name w:val="toc 2"/>
    <w:basedOn w:val="Normal"/>
    <w:next w:val="Normal"/>
    <w:autoRedefine/>
    <w:uiPriority w:val="39"/>
    <w:unhideWhenUsed/>
    <w:rsid w:val="00DD0AFA"/>
    <w:pPr>
      <w:spacing w:after="100"/>
      <w:ind w:left="220"/>
    </w:pPr>
  </w:style>
  <w:style w:type="character" w:styleId="Hyperlink">
    <w:name w:val="Hyperlink"/>
    <w:basedOn w:val="DefaultParagraphFont"/>
    <w:uiPriority w:val="99"/>
    <w:unhideWhenUsed/>
    <w:rsid w:val="00DD0A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4286">
      <w:bodyDiv w:val="1"/>
      <w:marLeft w:val="0"/>
      <w:marRight w:val="0"/>
      <w:marTop w:val="0"/>
      <w:marBottom w:val="0"/>
      <w:divBdr>
        <w:top w:val="none" w:sz="0" w:space="0" w:color="auto"/>
        <w:left w:val="none" w:sz="0" w:space="0" w:color="auto"/>
        <w:bottom w:val="none" w:sz="0" w:space="0" w:color="auto"/>
        <w:right w:val="none" w:sz="0" w:space="0" w:color="auto"/>
      </w:divBdr>
    </w:div>
    <w:div w:id="295380066">
      <w:bodyDiv w:val="1"/>
      <w:marLeft w:val="0"/>
      <w:marRight w:val="0"/>
      <w:marTop w:val="0"/>
      <w:marBottom w:val="0"/>
      <w:divBdr>
        <w:top w:val="none" w:sz="0" w:space="0" w:color="auto"/>
        <w:left w:val="none" w:sz="0" w:space="0" w:color="auto"/>
        <w:bottom w:val="none" w:sz="0" w:space="0" w:color="auto"/>
        <w:right w:val="none" w:sz="0" w:space="0" w:color="auto"/>
      </w:divBdr>
    </w:div>
    <w:div w:id="398867031">
      <w:bodyDiv w:val="1"/>
      <w:marLeft w:val="0"/>
      <w:marRight w:val="0"/>
      <w:marTop w:val="0"/>
      <w:marBottom w:val="0"/>
      <w:divBdr>
        <w:top w:val="none" w:sz="0" w:space="0" w:color="auto"/>
        <w:left w:val="none" w:sz="0" w:space="0" w:color="auto"/>
        <w:bottom w:val="none" w:sz="0" w:space="0" w:color="auto"/>
        <w:right w:val="none" w:sz="0" w:space="0" w:color="auto"/>
      </w:divBdr>
    </w:div>
    <w:div w:id="453252066">
      <w:bodyDiv w:val="1"/>
      <w:marLeft w:val="0"/>
      <w:marRight w:val="0"/>
      <w:marTop w:val="0"/>
      <w:marBottom w:val="0"/>
      <w:divBdr>
        <w:top w:val="none" w:sz="0" w:space="0" w:color="auto"/>
        <w:left w:val="none" w:sz="0" w:space="0" w:color="auto"/>
        <w:bottom w:val="none" w:sz="0" w:space="0" w:color="auto"/>
        <w:right w:val="none" w:sz="0" w:space="0" w:color="auto"/>
      </w:divBdr>
    </w:div>
    <w:div w:id="1460562777">
      <w:bodyDiv w:val="1"/>
      <w:marLeft w:val="0"/>
      <w:marRight w:val="0"/>
      <w:marTop w:val="0"/>
      <w:marBottom w:val="0"/>
      <w:divBdr>
        <w:top w:val="none" w:sz="0" w:space="0" w:color="auto"/>
        <w:left w:val="none" w:sz="0" w:space="0" w:color="auto"/>
        <w:bottom w:val="none" w:sz="0" w:space="0" w:color="auto"/>
        <w:right w:val="none" w:sz="0" w:space="0" w:color="auto"/>
      </w:divBdr>
    </w:div>
    <w:div w:id="1530992623">
      <w:bodyDiv w:val="1"/>
      <w:marLeft w:val="0"/>
      <w:marRight w:val="0"/>
      <w:marTop w:val="0"/>
      <w:marBottom w:val="0"/>
      <w:divBdr>
        <w:top w:val="none" w:sz="0" w:space="0" w:color="auto"/>
        <w:left w:val="none" w:sz="0" w:space="0" w:color="auto"/>
        <w:bottom w:val="none" w:sz="0" w:space="0" w:color="auto"/>
        <w:right w:val="none" w:sz="0" w:space="0" w:color="auto"/>
      </w:divBdr>
    </w:div>
    <w:div w:id="1597707738">
      <w:bodyDiv w:val="1"/>
      <w:marLeft w:val="0"/>
      <w:marRight w:val="0"/>
      <w:marTop w:val="0"/>
      <w:marBottom w:val="0"/>
      <w:divBdr>
        <w:top w:val="none" w:sz="0" w:space="0" w:color="auto"/>
        <w:left w:val="none" w:sz="0" w:space="0" w:color="auto"/>
        <w:bottom w:val="none" w:sz="0" w:space="0" w:color="auto"/>
        <w:right w:val="none" w:sz="0" w:space="0" w:color="auto"/>
      </w:divBdr>
    </w:div>
    <w:div w:id="1752385349">
      <w:bodyDiv w:val="1"/>
      <w:marLeft w:val="0"/>
      <w:marRight w:val="0"/>
      <w:marTop w:val="0"/>
      <w:marBottom w:val="0"/>
      <w:divBdr>
        <w:top w:val="none" w:sz="0" w:space="0" w:color="auto"/>
        <w:left w:val="none" w:sz="0" w:space="0" w:color="auto"/>
        <w:bottom w:val="none" w:sz="0" w:space="0" w:color="auto"/>
        <w:right w:val="none" w:sz="0" w:space="0" w:color="auto"/>
      </w:divBdr>
    </w:div>
    <w:div w:id="176182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twinkl.com/resources/senior-leadership-team-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1604</Words>
  <Characters>9144</Characters>
  <Application>Microsoft Office Word</Application>
  <DocSecurity>0</DocSecurity>
  <Lines>76</Lines>
  <Paragraphs>21</Paragraphs>
  <ScaleCrop>false</ScaleCrop>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info@little-bumblebee.co.uk</dc:creator>
  <cp:keywords/>
  <dc:description/>
  <cp:lastModifiedBy>info@little-bumblebee.co.uk</cp:lastModifiedBy>
  <cp:revision>21</cp:revision>
  <dcterms:created xsi:type="dcterms:W3CDTF">2024-01-09T06:52:00Z</dcterms:created>
  <dcterms:modified xsi:type="dcterms:W3CDTF">2024-01-15T17:48:00Z</dcterms:modified>
</cp:coreProperties>
</file>