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41F77" w14:textId="77777777" w:rsidR="00E54C77" w:rsidRPr="008527B7" w:rsidRDefault="00E54C77" w:rsidP="00E54C77">
      <w:pPr>
        <w:jc w:val="center"/>
        <w:rPr>
          <w:rFonts w:cstheme="minorHAnsi"/>
          <w:b/>
          <w:bCs/>
        </w:rPr>
      </w:pPr>
      <w:r w:rsidRPr="008527B7">
        <w:rPr>
          <w:rFonts w:cstheme="minorHAnsi"/>
          <w:b/>
          <w:bCs/>
        </w:rPr>
        <w:t>Health and Safety: Fire Safety and Evacuation Plan</w:t>
      </w:r>
    </w:p>
    <w:sdt>
      <w:sdtPr>
        <w:rPr>
          <w:rFonts w:asciiTheme="minorHAnsi" w:eastAsiaTheme="minorHAnsi" w:hAnsiTheme="minorHAnsi" w:cstheme="minorHAnsi"/>
          <w:color w:val="auto"/>
          <w:kern w:val="2"/>
          <w:sz w:val="22"/>
          <w:szCs w:val="22"/>
          <w:lang w:val="en-GB"/>
          <w14:ligatures w14:val="standardContextual"/>
        </w:rPr>
        <w:id w:val="602768394"/>
        <w:docPartObj>
          <w:docPartGallery w:val="Table of Contents"/>
          <w:docPartUnique/>
        </w:docPartObj>
      </w:sdtPr>
      <w:sdtEndPr>
        <w:rPr>
          <w:b/>
          <w:bCs/>
          <w:noProof/>
        </w:rPr>
      </w:sdtEndPr>
      <w:sdtContent>
        <w:p w14:paraId="3A46905C" w14:textId="205286D4" w:rsidR="00A85DC0" w:rsidRPr="008527B7" w:rsidRDefault="00A85DC0">
          <w:pPr>
            <w:pStyle w:val="TOCHeading"/>
            <w:rPr>
              <w:rFonts w:asciiTheme="minorHAnsi" w:hAnsiTheme="minorHAnsi" w:cstheme="minorHAnsi"/>
              <w:sz w:val="22"/>
              <w:szCs w:val="22"/>
            </w:rPr>
          </w:pPr>
          <w:r w:rsidRPr="008527B7">
            <w:rPr>
              <w:rFonts w:asciiTheme="minorHAnsi" w:hAnsiTheme="minorHAnsi" w:cstheme="minorHAnsi"/>
              <w:sz w:val="22"/>
              <w:szCs w:val="22"/>
            </w:rPr>
            <w:t>Table of Contents</w:t>
          </w:r>
        </w:p>
        <w:p w14:paraId="38D5AB56" w14:textId="683DD474" w:rsidR="00913C28" w:rsidRDefault="00A85DC0">
          <w:pPr>
            <w:pStyle w:val="TOC1"/>
            <w:tabs>
              <w:tab w:val="right" w:leader="dot" w:pos="9016"/>
            </w:tabs>
            <w:rPr>
              <w:rFonts w:eastAsiaTheme="minorEastAsia"/>
              <w:noProof/>
              <w:sz w:val="24"/>
              <w:szCs w:val="24"/>
              <w:lang w:eastAsia="en-GB"/>
            </w:rPr>
          </w:pPr>
          <w:r w:rsidRPr="008527B7">
            <w:rPr>
              <w:rFonts w:cstheme="minorHAnsi"/>
            </w:rPr>
            <w:fldChar w:fldCharType="begin"/>
          </w:r>
          <w:r w:rsidRPr="008527B7">
            <w:rPr>
              <w:rFonts w:cstheme="minorHAnsi"/>
            </w:rPr>
            <w:instrText xml:space="preserve"> TOC \o "1-3" \h \z \u </w:instrText>
          </w:r>
          <w:r w:rsidRPr="008527B7">
            <w:rPr>
              <w:rFonts w:cstheme="minorHAnsi"/>
            </w:rPr>
            <w:fldChar w:fldCharType="separate"/>
          </w:r>
          <w:hyperlink w:anchor="_Toc171606489" w:history="1">
            <w:r w:rsidR="00913C28" w:rsidRPr="00DB01BA">
              <w:rPr>
                <w:rStyle w:val="Hyperlink"/>
                <w:rFonts w:eastAsia="Calibri" w:cstheme="minorHAnsi"/>
                <w:b/>
                <w:noProof/>
              </w:rPr>
              <w:t>Introduction</w:t>
            </w:r>
            <w:r w:rsidR="00913C28">
              <w:rPr>
                <w:noProof/>
                <w:webHidden/>
              </w:rPr>
              <w:tab/>
            </w:r>
            <w:r w:rsidR="00913C28">
              <w:rPr>
                <w:noProof/>
                <w:webHidden/>
              </w:rPr>
              <w:fldChar w:fldCharType="begin"/>
            </w:r>
            <w:r w:rsidR="00913C28">
              <w:rPr>
                <w:noProof/>
                <w:webHidden/>
              </w:rPr>
              <w:instrText xml:space="preserve"> PAGEREF _Toc171606489 \h </w:instrText>
            </w:r>
            <w:r w:rsidR="00913C28">
              <w:rPr>
                <w:noProof/>
                <w:webHidden/>
              </w:rPr>
            </w:r>
            <w:r w:rsidR="00913C28">
              <w:rPr>
                <w:noProof/>
                <w:webHidden/>
              </w:rPr>
              <w:fldChar w:fldCharType="separate"/>
            </w:r>
            <w:r w:rsidR="003C4E81">
              <w:rPr>
                <w:noProof/>
                <w:webHidden/>
              </w:rPr>
              <w:t>2</w:t>
            </w:r>
            <w:r w:rsidR="00913C28">
              <w:rPr>
                <w:noProof/>
                <w:webHidden/>
              </w:rPr>
              <w:fldChar w:fldCharType="end"/>
            </w:r>
          </w:hyperlink>
        </w:p>
        <w:p w14:paraId="781AC5F9" w14:textId="3CFFBDB2" w:rsidR="00913C28" w:rsidRDefault="00913C28">
          <w:pPr>
            <w:pStyle w:val="TOC2"/>
            <w:tabs>
              <w:tab w:val="left" w:pos="720"/>
              <w:tab w:val="right" w:leader="dot" w:pos="9016"/>
            </w:tabs>
            <w:rPr>
              <w:rFonts w:eastAsiaTheme="minorEastAsia"/>
              <w:noProof/>
              <w:sz w:val="24"/>
              <w:szCs w:val="24"/>
              <w:lang w:eastAsia="en-GB"/>
            </w:rPr>
          </w:pPr>
          <w:hyperlink w:anchor="_Toc171606490" w:history="1">
            <w:r w:rsidRPr="00DB01BA">
              <w:rPr>
                <w:rStyle w:val="Hyperlink"/>
                <w:rFonts w:ascii="Symbol" w:hAnsi="Symbol" w:cstheme="minorHAnsi"/>
                <w:noProof/>
              </w:rPr>
              <w:t></w:t>
            </w:r>
            <w:r>
              <w:rPr>
                <w:rFonts w:eastAsiaTheme="minorEastAsia"/>
                <w:noProof/>
                <w:sz w:val="24"/>
                <w:szCs w:val="24"/>
                <w:lang w:eastAsia="en-GB"/>
              </w:rPr>
              <w:tab/>
            </w:r>
            <w:r w:rsidRPr="00DB01BA">
              <w:rPr>
                <w:rStyle w:val="Hyperlink"/>
                <w:rFonts w:cstheme="minorHAnsi"/>
                <w:noProof/>
              </w:rPr>
              <w:t>Purpose</w:t>
            </w:r>
            <w:r>
              <w:rPr>
                <w:noProof/>
                <w:webHidden/>
              </w:rPr>
              <w:tab/>
            </w:r>
            <w:r>
              <w:rPr>
                <w:noProof/>
                <w:webHidden/>
              </w:rPr>
              <w:fldChar w:fldCharType="begin"/>
            </w:r>
            <w:r>
              <w:rPr>
                <w:noProof/>
                <w:webHidden/>
              </w:rPr>
              <w:instrText xml:space="preserve"> PAGEREF _Toc171606490 \h </w:instrText>
            </w:r>
            <w:r>
              <w:rPr>
                <w:noProof/>
                <w:webHidden/>
              </w:rPr>
            </w:r>
            <w:r>
              <w:rPr>
                <w:noProof/>
                <w:webHidden/>
              </w:rPr>
              <w:fldChar w:fldCharType="separate"/>
            </w:r>
            <w:r w:rsidR="003C4E81">
              <w:rPr>
                <w:noProof/>
                <w:webHidden/>
              </w:rPr>
              <w:t>2</w:t>
            </w:r>
            <w:r>
              <w:rPr>
                <w:noProof/>
                <w:webHidden/>
              </w:rPr>
              <w:fldChar w:fldCharType="end"/>
            </w:r>
          </w:hyperlink>
        </w:p>
        <w:p w14:paraId="3629E974" w14:textId="0B586930" w:rsidR="00913C28" w:rsidRDefault="00913C28">
          <w:pPr>
            <w:pStyle w:val="TOC2"/>
            <w:tabs>
              <w:tab w:val="left" w:pos="720"/>
              <w:tab w:val="right" w:leader="dot" w:pos="9016"/>
            </w:tabs>
            <w:rPr>
              <w:rFonts w:eastAsiaTheme="minorEastAsia"/>
              <w:noProof/>
              <w:sz w:val="24"/>
              <w:szCs w:val="24"/>
              <w:lang w:eastAsia="en-GB"/>
            </w:rPr>
          </w:pPr>
          <w:hyperlink w:anchor="_Toc171606491" w:history="1">
            <w:r w:rsidRPr="00DB01BA">
              <w:rPr>
                <w:rStyle w:val="Hyperlink"/>
                <w:rFonts w:ascii="Symbol" w:hAnsi="Symbol" w:cstheme="minorHAnsi"/>
                <w:noProof/>
              </w:rPr>
              <w:t></w:t>
            </w:r>
            <w:r>
              <w:rPr>
                <w:rFonts w:eastAsiaTheme="minorEastAsia"/>
                <w:noProof/>
                <w:sz w:val="24"/>
                <w:szCs w:val="24"/>
                <w:lang w:eastAsia="en-GB"/>
              </w:rPr>
              <w:tab/>
            </w:r>
            <w:r w:rsidRPr="00DB01BA">
              <w:rPr>
                <w:rStyle w:val="Hyperlink"/>
                <w:rFonts w:cstheme="minorHAnsi"/>
                <w:noProof/>
              </w:rPr>
              <w:t>Scope</w:t>
            </w:r>
            <w:r>
              <w:rPr>
                <w:noProof/>
                <w:webHidden/>
              </w:rPr>
              <w:tab/>
            </w:r>
            <w:r>
              <w:rPr>
                <w:noProof/>
                <w:webHidden/>
              </w:rPr>
              <w:fldChar w:fldCharType="begin"/>
            </w:r>
            <w:r>
              <w:rPr>
                <w:noProof/>
                <w:webHidden/>
              </w:rPr>
              <w:instrText xml:space="preserve"> PAGEREF _Toc171606491 \h </w:instrText>
            </w:r>
            <w:r>
              <w:rPr>
                <w:noProof/>
                <w:webHidden/>
              </w:rPr>
            </w:r>
            <w:r>
              <w:rPr>
                <w:noProof/>
                <w:webHidden/>
              </w:rPr>
              <w:fldChar w:fldCharType="separate"/>
            </w:r>
            <w:r w:rsidR="003C4E81">
              <w:rPr>
                <w:noProof/>
                <w:webHidden/>
              </w:rPr>
              <w:t>2</w:t>
            </w:r>
            <w:r>
              <w:rPr>
                <w:noProof/>
                <w:webHidden/>
              </w:rPr>
              <w:fldChar w:fldCharType="end"/>
            </w:r>
          </w:hyperlink>
        </w:p>
        <w:p w14:paraId="00EDD4B2" w14:textId="6A1D0895" w:rsidR="00913C28" w:rsidRDefault="00913C28">
          <w:pPr>
            <w:pStyle w:val="TOC2"/>
            <w:tabs>
              <w:tab w:val="left" w:pos="720"/>
              <w:tab w:val="right" w:leader="dot" w:pos="9016"/>
            </w:tabs>
            <w:rPr>
              <w:rFonts w:eastAsiaTheme="minorEastAsia"/>
              <w:noProof/>
              <w:sz w:val="24"/>
              <w:szCs w:val="24"/>
              <w:lang w:eastAsia="en-GB"/>
            </w:rPr>
          </w:pPr>
          <w:hyperlink w:anchor="_Toc171606492" w:history="1">
            <w:r w:rsidRPr="00DB01BA">
              <w:rPr>
                <w:rStyle w:val="Hyperlink"/>
                <w:rFonts w:ascii="Symbol" w:hAnsi="Symbol" w:cstheme="minorHAnsi"/>
                <w:noProof/>
              </w:rPr>
              <w:t></w:t>
            </w:r>
            <w:r>
              <w:rPr>
                <w:rFonts w:eastAsiaTheme="minorEastAsia"/>
                <w:noProof/>
                <w:sz w:val="24"/>
                <w:szCs w:val="24"/>
                <w:lang w:eastAsia="en-GB"/>
              </w:rPr>
              <w:tab/>
            </w:r>
            <w:r w:rsidRPr="00DB01BA">
              <w:rPr>
                <w:rStyle w:val="Hyperlink"/>
                <w:rFonts w:cstheme="minorHAnsi"/>
                <w:noProof/>
              </w:rPr>
              <w:t>Relevant legislation and guidance</w:t>
            </w:r>
            <w:r>
              <w:rPr>
                <w:noProof/>
                <w:webHidden/>
              </w:rPr>
              <w:tab/>
            </w:r>
            <w:r>
              <w:rPr>
                <w:noProof/>
                <w:webHidden/>
              </w:rPr>
              <w:fldChar w:fldCharType="begin"/>
            </w:r>
            <w:r>
              <w:rPr>
                <w:noProof/>
                <w:webHidden/>
              </w:rPr>
              <w:instrText xml:space="preserve"> PAGEREF _Toc171606492 \h </w:instrText>
            </w:r>
            <w:r>
              <w:rPr>
                <w:noProof/>
                <w:webHidden/>
              </w:rPr>
            </w:r>
            <w:r>
              <w:rPr>
                <w:noProof/>
                <w:webHidden/>
              </w:rPr>
              <w:fldChar w:fldCharType="separate"/>
            </w:r>
            <w:r w:rsidR="003C4E81">
              <w:rPr>
                <w:noProof/>
                <w:webHidden/>
              </w:rPr>
              <w:t>2</w:t>
            </w:r>
            <w:r>
              <w:rPr>
                <w:noProof/>
                <w:webHidden/>
              </w:rPr>
              <w:fldChar w:fldCharType="end"/>
            </w:r>
          </w:hyperlink>
        </w:p>
        <w:p w14:paraId="3F056411" w14:textId="6B9C0BC0" w:rsidR="00913C28" w:rsidRDefault="00913C28">
          <w:pPr>
            <w:pStyle w:val="TOC1"/>
            <w:tabs>
              <w:tab w:val="right" w:leader="dot" w:pos="9016"/>
            </w:tabs>
            <w:rPr>
              <w:rFonts w:eastAsiaTheme="minorEastAsia"/>
              <w:noProof/>
              <w:sz w:val="24"/>
              <w:szCs w:val="24"/>
              <w:lang w:eastAsia="en-GB"/>
            </w:rPr>
          </w:pPr>
          <w:hyperlink w:anchor="_Toc171606493" w:history="1">
            <w:r w:rsidRPr="00DB01BA">
              <w:rPr>
                <w:rStyle w:val="Hyperlink"/>
                <w:rFonts w:cstheme="minorHAnsi"/>
                <w:b/>
                <w:bCs/>
                <w:noProof/>
              </w:rPr>
              <w:t xml:space="preserve">Fire Safety and Evacuation </w:t>
            </w:r>
            <w:r w:rsidRPr="00DB01BA">
              <w:rPr>
                <w:rStyle w:val="Hyperlink"/>
                <w:rFonts w:eastAsia="Calibri" w:cstheme="minorHAnsi"/>
                <w:b/>
                <w:noProof/>
              </w:rPr>
              <w:t>Expectations</w:t>
            </w:r>
            <w:r>
              <w:rPr>
                <w:noProof/>
                <w:webHidden/>
              </w:rPr>
              <w:tab/>
            </w:r>
            <w:r>
              <w:rPr>
                <w:noProof/>
                <w:webHidden/>
              </w:rPr>
              <w:fldChar w:fldCharType="begin"/>
            </w:r>
            <w:r>
              <w:rPr>
                <w:noProof/>
                <w:webHidden/>
              </w:rPr>
              <w:instrText xml:space="preserve"> PAGEREF _Toc171606493 \h </w:instrText>
            </w:r>
            <w:r>
              <w:rPr>
                <w:noProof/>
                <w:webHidden/>
              </w:rPr>
            </w:r>
            <w:r>
              <w:rPr>
                <w:noProof/>
                <w:webHidden/>
              </w:rPr>
              <w:fldChar w:fldCharType="separate"/>
            </w:r>
            <w:r w:rsidR="003C4E81">
              <w:rPr>
                <w:noProof/>
                <w:webHidden/>
              </w:rPr>
              <w:t>2</w:t>
            </w:r>
            <w:r>
              <w:rPr>
                <w:noProof/>
                <w:webHidden/>
              </w:rPr>
              <w:fldChar w:fldCharType="end"/>
            </w:r>
          </w:hyperlink>
        </w:p>
        <w:p w14:paraId="4CDCAAE1" w14:textId="0F18063E" w:rsidR="00913C28" w:rsidRDefault="00913C28">
          <w:pPr>
            <w:pStyle w:val="TOC2"/>
            <w:tabs>
              <w:tab w:val="left" w:pos="720"/>
              <w:tab w:val="right" w:leader="dot" w:pos="9016"/>
            </w:tabs>
            <w:rPr>
              <w:rFonts w:eastAsiaTheme="minorEastAsia"/>
              <w:noProof/>
              <w:sz w:val="24"/>
              <w:szCs w:val="24"/>
              <w:lang w:eastAsia="en-GB"/>
            </w:rPr>
          </w:pPr>
          <w:hyperlink w:anchor="_Toc171606494" w:history="1">
            <w:r w:rsidRPr="00DB01BA">
              <w:rPr>
                <w:rStyle w:val="Hyperlink"/>
                <w:rFonts w:ascii="Symbol" w:hAnsi="Symbol" w:cstheme="minorHAnsi"/>
                <w:noProof/>
              </w:rPr>
              <w:t></w:t>
            </w:r>
            <w:r>
              <w:rPr>
                <w:rFonts w:eastAsiaTheme="minorEastAsia"/>
                <w:noProof/>
                <w:sz w:val="24"/>
                <w:szCs w:val="24"/>
                <w:lang w:eastAsia="en-GB"/>
              </w:rPr>
              <w:tab/>
            </w:r>
            <w:r w:rsidRPr="00DB01BA">
              <w:rPr>
                <w:rStyle w:val="Hyperlink"/>
                <w:rFonts w:cstheme="minorHAnsi"/>
                <w:noProof/>
              </w:rPr>
              <w:t>For All Nursery Staff, Students and Volunteers</w:t>
            </w:r>
            <w:r>
              <w:rPr>
                <w:noProof/>
                <w:webHidden/>
              </w:rPr>
              <w:tab/>
            </w:r>
            <w:r>
              <w:rPr>
                <w:noProof/>
                <w:webHidden/>
              </w:rPr>
              <w:fldChar w:fldCharType="begin"/>
            </w:r>
            <w:r>
              <w:rPr>
                <w:noProof/>
                <w:webHidden/>
              </w:rPr>
              <w:instrText xml:space="preserve"> PAGEREF _Toc171606494 \h </w:instrText>
            </w:r>
            <w:r>
              <w:rPr>
                <w:noProof/>
                <w:webHidden/>
              </w:rPr>
            </w:r>
            <w:r>
              <w:rPr>
                <w:noProof/>
                <w:webHidden/>
              </w:rPr>
              <w:fldChar w:fldCharType="separate"/>
            </w:r>
            <w:r w:rsidR="003C4E81">
              <w:rPr>
                <w:noProof/>
                <w:webHidden/>
              </w:rPr>
              <w:t>2</w:t>
            </w:r>
            <w:r>
              <w:rPr>
                <w:noProof/>
                <w:webHidden/>
              </w:rPr>
              <w:fldChar w:fldCharType="end"/>
            </w:r>
          </w:hyperlink>
        </w:p>
        <w:p w14:paraId="489462B6" w14:textId="458D333C" w:rsidR="00913C28" w:rsidRDefault="00913C28">
          <w:pPr>
            <w:pStyle w:val="TOC2"/>
            <w:tabs>
              <w:tab w:val="left" w:pos="720"/>
              <w:tab w:val="right" w:leader="dot" w:pos="9016"/>
            </w:tabs>
            <w:rPr>
              <w:rFonts w:eastAsiaTheme="minorEastAsia"/>
              <w:noProof/>
              <w:sz w:val="24"/>
              <w:szCs w:val="24"/>
              <w:lang w:eastAsia="en-GB"/>
            </w:rPr>
          </w:pPr>
          <w:hyperlink w:anchor="_Toc171606495" w:history="1">
            <w:r w:rsidRPr="00DB01BA">
              <w:rPr>
                <w:rStyle w:val="Hyperlink"/>
                <w:rFonts w:ascii="Symbol" w:hAnsi="Symbol" w:cstheme="minorHAnsi"/>
                <w:noProof/>
              </w:rPr>
              <w:t></w:t>
            </w:r>
            <w:r>
              <w:rPr>
                <w:rFonts w:eastAsiaTheme="minorEastAsia"/>
                <w:noProof/>
                <w:sz w:val="24"/>
                <w:szCs w:val="24"/>
                <w:lang w:eastAsia="en-GB"/>
              </w:rPr>
              <w:tab/>
            </w:r>
            <w:r w:rsidRPr="00DB01BA">
              <w:rPr>
                <w:rStyle w:val="Hyperlink"/>
                <w:rFonts w:cstheme="minorHAnsi"/>
                <w:noProof/>
              </w:rPr>
              <w:t>Compliance and Disciplinary Measures</w:t>
            </w:r>
            <w:r>
              <w:rPr>
                <w:noProof/>
                <w:webHidden/>
              </w:rPr>
              <w:tab/>
            </w:r>
            <w:r>
              <w:rPr>
                <w:noProof/>
                <w:webHidden/>
              </w:rPr>
              <w:fldChar w:fldCharType="begin"/>
            </w:r>
            <w:r>
              <w:rPr>
                <w:noProof/>
                <w:webHidden/>
              </w:rPr>
              <w:instrText xml:space="preserve"> PAGEREF _Toc171606495 \h </w:instrText>
            </w:r>
            <w:r>
              <w:rPr>
                <w:noProof/>
                <w:webHidden/>
              </w:rPr>
            </w:r>
            <w:r>
              <w:rPr>
                <w:noProof/>
                <w:webHidden/>
              </w:rPr>
              <w:fldChar w:fldCharType="separate"/>
            </w:r>
            <w:r w:rsidR="003C4E81">
              <w:rPr>
                <w:noProof/>
                <w:webHidden/>
              </w:rPr>
              <w:t>2</w:t>
            </w:r>
            <w:r>
              <w:rPr>
                <w:noProof/>
                <w:webHidden/>
              </w:rPr>
              <w:fldChar w:fldCharType="end"/>
            </w:r>
          </w:hyperlink>
        </w:p>
        <w:p w14:paraId="7F9BCC4F" w14:textId="15409EE2" w:rsidR="00913C28" w:rsidRDefault="00913C28">
          <w:pPr>
            <w:pStyle w:val="TOC1"/>
            <w:tabs>
              <w:tab w:val="right" w:leader="dot" w:pos="9016"/>
            </w:tabs>
            <w:rPr>
              <w:rFonts w:eastAsiaTheme="minorEastAsia"/>
              <w:noProof/>
              <w:sz w:val="24"/>
              <w:szCs w:val="24"/>
              <w:lang w:eastAsia="en-GB"/>
            </w:rPr>
          </w:pPr>
          <w:hyperlink w:anchor="_Toc171606496" w:history="1">
            <w:r w:rsidRPr="00DB01BA">
              <w:rPr>
                <w:rStyle w:val="Hyperlink"/>
                <w:rFonts w:eastAsia="Calibri" w:cstheme="minorHAnsi"/>
                <w:b/>
                <w:noProof/>
              </w:rPr>
              <w:t>Fire Safety Processes and Procedures</w:t>
            </w:r>
            <w:r>
              <w:rPr>
                <w:noProof/>
                <w:webHidden/>
              </w:rPr>
              <w:tab/>
            </w:r>
            <w:r>
              <w:rPr>
                <w:noProof/>
                <w:webHidden/>
              </w:rPr>
              <w:fldChar w:fldCharType="begin"/>
            </w:r>
            <w:r>
              <w:rPr>
                <w:noProof/>
                <w:webHidden/>
              </w:rPr>
              <w:instrText xml:space="preserve"> PAGEREF _Toc171606496 \h </w:instrText>
            </w:r>
            <w:r>
              <w:rPr>
                <w:noProof/>
                <w:webHidden/>
              </w:rPr>
            </w:r>
            <w:r>
              <w:rPr>
                <w:noProof/>
                <w:webHidden/>
              </w:rPr>
              <w:fldChar w:fldCharType="separate"/>
            </w:r>
            <w:r w:rsidR="003C4E81">
              <w:rPr>
                <w:noProof/>
                <w:webHidden/>
              </w:rPr>
              <w:t>3</w:t>
            </w:r>
            <w:r>
              <w:rPr>
                <w:noProof/>
                <w:webHidden/>
              </w:rPr>
              <w:fldChar w:fldCharType="end"/>
            </w:r>
          </w:hyperlink>
        </w:p>
        <w:p w14:paraId="16F9FDFE" w14:textId="2E4B7407" w:rsidR="00913C28" w:rsidRDefault="00913C28">
          <w:pPr>
            <w:pStyle w:val="TOC3"/>
            <w:tabs>
              <w:tab w:val="right" w:leader="dot" w:pos="9016"/>
            </w:tabs>
            <w:rPr>
              <w:rFonts w:eastAsiaTheme="minorEastAsia"/>
              <w:noProof/>
              <w:sz w:val="24"/>
              <w:szCs w:val="24"/>
              <w:lang w:eastAsia="en-GB"/>
            </w:rPr>
          </w:pPr>
          <w:hyperlink w:anchor="_Toc171606497" w:history="1">
            <w:r w:rsidRPr="00DB01BA">
              <w:rPr>
                <w:rStyle w:val="Hyperlink"/>
                <w:rFonts w:cstheme="minorHAnsi"/>
                <w:i/>
                <w:iCs/>
                <w:noProof/>
              </w:rPr>
              <w:t>Review</w:t>
            </w:r>
            <w:r>
              <w:rPr>
                <w:noProof/>
                <w:webHidden/>
              </w:rPr>
              <w:tab/>
            </w:r>
            <w:r>
              <w:rPr>
                <w:noProof/>
                <w:webHidden/>
              </w:rPr>
              <w:fldChar w:fldCharType="begin"/>
            </w:r>
            <w:r>
              <w:rPr>
                <w:noProof/>
                <w:webHidden/>
              </w:rPr>
              <w:instrText xml:space="preserve"> PAGEREF _Toc171606497 \h </w:instrText>
            </w:r>
            <w:r>
              <w:rPr>
                <w:noProof/>
                <w:webHidden/>
              </w:rPr>
            </w:r>
            <w:r>
              <w:rPr>
                <w:noProof/>
                <w:webHidden/>
              </w:rPr>
              <w:fldChar w:fldCharType="separate"/>
            </w:r>
            <w:r w:rsidR="003C4E81">
              <w:rPr>
                <w:noProof/>
                <w:webHidden/>
              </w:rPr>
              <w:t>4</w:t>
            </w:r>
            <w:r>
              <w:rPr>
                <w:noProof/>
                <w:webHidden/>
              </w:rPr>
              <w:fldChar w:fldCharType="end"/>
            </w:r>
          </w:hyperlink>
        </w:p>
        <w:p w14:paraId="0F91C687" w14:textId="19AC9D96" w:rsidR="00913C28" w:rsidRDefault="00913C28">
          <w:pPr>
            <w:pStyle w:val="TOC3"/>
            <w:tabs>
              <w:tab w:val="right" w:leader="dot" w:pos="9016"/>
            </w:tabs>
            <w:rPr>
              <w:rFonts w:eastAsiaTheme="minorEastAsia"/>
              <w:noProof/>
              <w:sz w:val="24"/>
              <w:szCs w:val="24"/>
              <w:lang w:eastAsia="en-GB"/>
            </w:rPr>
          </w:pPr>
          <w:hyperlink w:anchor="_Toc171606498" w:history="1">
            <w:r w:rsidRPr="00DB01BA">
              <w:rPr>
                <w:rStyle w:val="Hyperlink"/>
                <w:rFonts w:cstheme="minorHAnsi"/>
                <w:noProof/>
              </w:rPr>
              <w:t>Further Guidance</w:t>
            </w:r>
            <w:r>
              <w:rPr>
                <w:noProof/>
                <w:webHidden/>
              </w:rPr>
              <w:tab/>
            </w:r>
            <w:r>
              <w:rPr>
                <w:noProof/>
                <w:webHidden/>
              </w:rPr>
              <w:fldChar w:fldCharType="begin"/>
            </w:r>
            <w:r>
              <w:rPr>
                <w:noProof/>
                <w:webHidden/>
              </w:rPr>
              <w:instrText xml:space="preserve"> PAGEREF _Toc171606498 \h </w:instrText>
            </w:r>
            <w:r>
              <w:rPr>
                <w:noProof/>
                <w:webHidden/>
              </w:rPr>
            </w:r>
            <w:r>
              <w:rPr>
                <w:noProof/>
                <w:webHidden/>
              </w:rPr>
              <w:fldChar w:fldCharType="separate"/>
            </w:r>
            <w:r w:rsidR="003C4E81">
              <w:rPr>
                <w:noProof/>
                <w:webHidden/>
              </w:rPr>
              <w:t>5</w:t>
            </w:r>
            <w:r>
              <w:rPr>
                <w:noProof/>
                <w:webHidden/>
              </w:rPr>
              <w:fldChar w:fldCharType="end"/>
            </w:r>
          </w:hyperlink>
        </w:p>
        <w:p w14:paraId="6679E6EF" w14:textId="6C98C86F" w:rsidR="00913C28" w:rsidRDefault="00913C28">
          <w:pPr>
            <w:pStyle w:val="TOC1"/>
            <w:tabs>
              <w:tab w:val="right" w:leader="dot" w:pos="9016"/>
            </w:tabs>
            <w:rPr>
              <w:rFonts w:eastAsiaTheme="minorEastAsia"/>
              <w:noProof/>
              <w:sz w:val="24"/>
              <w:szCs w:val="24"/>
              <w:lang w:eastAsia="en-GB"/>
            </w:rPr>
          </w:pPr>
          <w:hyperlink w:anchor="_Toc171606499" w:history="1">
            <w:r w:rsidRPr="00DB01BA">
              <w:rPr>
                <w:rStyle w:val="Hyperlink"/>
                <w:rFonts w:eastAsia="Calibri" w:cstheme="minorHAnsi"/>
                <w:b/>
                <w:noProof/>
              </w:rPr>
              <w:t>Policy management and review</w:t>
            </w:r>
            <w:r>
              <w:rPr>
                <w:noProof/>
                <w:webHidden/>
              </w:rPr>
              <w:tab/>
            </w:r>
            <w:r>
              <w:rPr>
                <w:noProof/>
                <w:webHidden/>
              </w:rPr>
              <w:fldChar w:fldCharType="begin"/>
            </w:r>
            <w:r>
              <w:rPr>
                <w:noProof/>
                <w:webHidden/>
              </w:rPr>
              <w:instrText xml:space="preserve"> PAGEREF _Toc171606499 \h </w:instrText>
            </w:r>
            <w:r>
              <w:rPr>
                <w:noProof/>
                <w:webHidden/>
              </w:rPr>
            </w:r>
            <w:r>
              <w:rPr>
                <w:noProof/>
                <w:webHidden/>
              </w:rPr>
              <w:fldChar w:fldCharType="separate"/>
            </w:r>
            <w:r w:rsidR="003C4E81">
              <w:rPr>
                <w:noProof/>
                <w:webHidden/>
              </w:rPr>
              <w:t>5</w:t>
            </w:r>
            <w:r>
              <w:rPr>
                <w:noProof/>
                <w:webHidden/>
              </w:rPr>
              <w:fldChar w:fldCharType="end"/>
            </w:r>
          </w:hyperlink>
        </w:p>
        <w:p w14:paraId="401CDAE9" w14:textId="6D9D3A02" w:rsidR="00A85DC0" w:rsidRPr="008527B7" w:rsidRDefault="00A85DC0">
          <w:pPr>
            <w:rPr>
              <w:rFonts w:cstheme="minorHAnsi"/>
            </w:rPr>
          </w:pPr>
          <w:r w:rsidRPr="008527B7">
            <w:rPr>
              <w:rFonts w:cstheme="minorHAnsi"/>
              <w:b/>
              <w:bCs/>
              <w:noProof/>
            </w:rPr>
            <w:fldChar w:fldCharType="end"/>
          </w:r>
        </w:p>
      </w:sdtContent>
    </w:sdt>
    <w:p w14:paraId="541D9A2A" w14:textId="77777777" w:rsidR="00A85DC0" w:rsidRPr="008527B7" w:rsidRDefault="00A85DC0" w:rsidP="00A85DC0">
      <w:pPr>
        <w:jc w:val="center"/>
        <w:rPr>
          <w:rFonts w:cstheme="minorHAnsi"/>
          <w:b/>
          <w:bCs/>
        </w:rPr>
      </w:pPr>
    </w:p>
    <w:p w14:paraId="7A7F4F43" w14:textId="77777777" w:rsidR="00A85DC0" w:rsidRPr="008527B7" w:rsidRDefault="00A85DC0" w:rsidP="00A85DC0">
      <w:pPr>
        <w:jc w:val="center"/>
        <w:rPr>
          <w:rFonts w:cstheme="minorHAnsi"/>
          <w:b/>
          <w:bCs/>
        </w:rPr>
      </w:pPr>
    </w:p>
    <w:p w14:paraId="7CE08CC6" w14:textId="77777777" w:rsidR="00A85DC0" w:rsidRPr="008527B7" w:rsidRDefault="00A85DC0" w:rsidP="00A85DC0">
      <w:pPr>
        <w:jc w:val="center"/>
        <w:rPr>
          <w:rFonts w:cstheme="minorHAnsi"/>
          <w:b/>
          <w:bCs/>
        </w:rPr>
      </w:pPr>
    </w:p>
    <w:p w14:paraId="239D3A95" w14:textId="77777777" w:rsidR="00A85DC0" w:rsidRPr="008527B7" w:rsidRDefault="00A85DC0" w:rsidP="00A85DC0">
      <w:pPr>
        <w:jc w:val="center"/>
        <w:rPr>
          <w:rFonts w:cstheme="minorHAnsi"/>
          <w:b/>
          <w:bCs/>
        </w:rPr>
      </w:pPr>
    </w:p>
    <w:p w14:paraId="1BBC2AD1" w14:textId="77777777" w:rsidR="00A85DC0" w:rsidRPr="008527B7" w:rsidRDefault="00A85DC0" w:rsidP="00A85DC0">
      <w:pPr>
        <w:jc w:val="center"/>
        <w:rPr>
          <w:rFonts w:cstheme="minorHAnsi"/>
          <w:b/>
          <w:bCs/>
        </w:rPr>
      </w:pPr>
    </w:p>
    <w:p w14:paraId="4BBA2434" w14:textId="77777777" w:rsidR="00A85DC0" w:rsidRPr="008527B7" w:rsidRDefault="00A85DC0" w:rsidP="00A85DC0">
      <w:pPr>
        <w:jc w:val="center"/>
        <w:rPr>
          <w:rFonts w:cstheme="minorHAnsi"/>
          <w:b/>
          <w:bCs/>
        </w:rPr>
      </w:pPr>
    </w:p>
    <w:p w14:paraId="3435377A" w14:textId="77777777" w:rsidR="00A85DC0" w:rsidRPr="008527B7" w:rsidRDefault="00A85DC0" w:rsidP="00A85DC0">
      <w:pPr>
        <w:jc w:val="center"/>
        <w:rPr>
          <w:rFonts w:cstheme="minorHAnsi"/>
          <w:b/>
          <w:bCs/>
        </w:rPr>
      </w:pPr>
    </w:p>
    <w:p w14:paraId="3343DD7A" w14:textId="77777777" w:rsidR="00A85DC0" w:rsidRPr="008527B7" w:rsidRDefault="00A85DC0" w:rsidP="00A85DC0">
      <w:pPr>
        <w:jc w:val="center"/>
        <w:rPr>
          <w:rFonts w:cstheme="minorHAnsi"/>
          <w:b/>
          <w:bCs/>
        </w:rPr>
      </w:pPr>
    </w:p>
    <w:p w14:paraId="12AF04E1" w14:textId="77777777" w:rsidR="00A85DC0" w:rsidRPr="008527B7" w:rsidRDefault="00A85DC0" w:rsidP="00A85DC0">
      <w:pPr>
        <w:jc w:val="center"/>
        <w:rPr>
          <w:rFonts w:cstheme="minorHAnsi"/>
          <w:b/>
          <w:bCs/>
        </w:rPr>
      </w:pPr>
    </w:p>
    <w:p w14:paraId="1581118D" w14:textId="77777777" w:rsidR="00A85DC0" w:rsidRPr="008527B7" w:rsidRDefault="00A85DC0" w:rsidP="00A85DC0">
      <w:pPr>
        <w:jc w:val="center"/>
        <w:rPr>
          <w:rFonts w:cstheme="minorHAnsi"/>
          <w:b/>
          <w:bCs/>
        </w:rPr>
      </w:pPr>
    </w:p>
    <w:p w14:paraId="5B414DA3" w14:textId="77777777" w:rsidR="00A85DC0" w:rsidRPr="008527B7" w:rsidRDefault="00A85DC0" w:rsidP="00A85DC0">
      <w:pPr>
        <w:jc w:val="center"/>
        <w:rPr>
          <w:rFonts w:cstheme="minorHAnsi"/>
          <w:b/>
          <w:bCs/>
        </w:rPr>
      </w:pPr>
    </w:p>
    <w:p w14:paraId="23D0821E" w14:textId="77777777" w:rsidR="00A85DC0" w:rsidRPr="008527B7" w:rsidRDefault="00A85DC0" w:rsidP="00A85DC0">
      <w:pPr>
        <w:jc w:val="center"/>
        <w:rPr>
          <w:rFonts w:cstheme="minorHAnsi"/>
          <w:b/>
          <w:bCs/>
        </w:rPr>
      </w:pPr>
    </w:p>
    <w:p w14:paraId="5DCCE2BB" w14:textId="77777777" w:rsidR="00A85DC0" w:rsidRDefault="00A85DC0" w:rsidP="00A85DC0">
      <w:pPr>
        <w:jc w:val="center"/>
        <w:rPr>
          <w:rFonts w:cstheme="minorHAnsi"/>
          <w:b/>
          <w:bCs/>
        </w:rPr>
      </w:pPr>
    </w:p>
    <w:p w14:paraId="03D18DCA" w14:textId="77777777" w:rsidR="001067B8" w:rsidRDefault="001067B8" w:rsidP="00A85DC0">
      <w:pPr>
        <w:jc w:val="center"/>
        <w:rPr>
          <w:rFonts w:cstheme="minorHAnsi"/>
          <w:b/>
          <w:bCs/>
        </w:rPr>
      </w:pPr>
    </w:p>
    <w:p w14:paraId="0BF40077" w14:textId="77777777" w:rsidR="001067B8" w:rsidRDefault="001067B8" w:rsidP="00A85DC0">
      <w:pPr>
        <w:jc w:val="center"/>
        <w:rPr>
          <w:rFonts w:cstheme="minorHAnsi"/>
          <w:b/>
          <w:bCs/>
        </w:rPr>
      </w:pPr>
    </w:p>
    <w:p w14:paraId="02AA68F3" w14:textId="77777777" w:rsidR="001067B8" w:rsidRDefault="001067B8" w:rsidP="00A85DC0">
      <w:pPr>
        <w:jc w:val="center"/>
        <w:rPr>
          <w:rFonts w:cstheme="minorHAnsi"/>
          <w:b/>
          <w:bCs/>
        </w:rPr>
      </w:pPr>
    </w:p>
    <w:p w14:paraId="4867F049" w14:textId="77777777" w:rsidR="001067B8" w:rsidRPr="008527B7" w:rsidRDefault="001067B8" w:rsidP="00D266D6">
      <w:pPr>
        <w:rPr>
          <w:rFonts w:cstheme="minorHAnsi"/>
          <w:b/>
          <w:bCs/>
        </w:rPr>
      </w:pPr>
    </w:p>
    <w:p w14:paraId="7640AB7F" w14:textId="77777777" w:rsidR="00A85DC0" w:rsidRPr="008527B7" w:rsidRDefault="00A85DC0" w:rsidP="00A85DC0">
      <w:pPr>
        <w:jc w:val="center"/>
        <w:rPr>
          <w:rFonts w:cstheme="minorHAnsi"/>
          <w:b/>
          <w:bCs/>
        </w:rPr>
      </w:pPr>
    </w:p>
    <w:p w14:paraId="0FA39E4E" w14:textId="178508D3" w:rsidR="00A85DC0" w:rsidRPr="001067B8" w:rsidRDefault="00A85DC0" w:rsidP="001067B8">
      <w:pPr>
        <w:suppressAutoHyphens/>
        <w:autoSpaceDE w:val="0"/>
        <w:autoSpaceDN w:val="0"/>
        <w:adjustRightInd w:val="0"/>
        <w:spacing w:after="120" w:line="276" w:lineRule="auto"/>
        <w:textAlignment w:val="center"/>
        <w:outlineLvl w:val="0"/>
        <w:rPr>
          <w:rFonts w:eastAsia="Calibri" w:cstheme="minorHAnsi"/>
          <w:b/>
          <w:color w:val="1C1C1C"/>
          <w:sz w:val="28"/>
          <w:szCs w:val="28"/>
        </w:rPr>
      </w:pPr>
      <w:bookmarkStart w:id="0" w:name="_Toc171606489"/>
      <w:r w:rsidRPr="008527B7">
        <w:rPr>
          <w:rFonts w:eastAsia="Calibri" w:cstheme="minorHAnsi"/>
          <w:b/>
          <w:color w:val="1C1C1C"/>
          <w:sz w:val="28"/>
          <w:szCs w:val="28"/>
        </w:rPr>
        <w:lastRenderedPageBreak/>
        <w:t>Introduction</w:t>
      </w:r>
      <w:bookmarkEnd w:id="0"/>
    </w:p>
    <w:p w14:paraId="12FCBFB3" w14:textId="77777777" w:rsidR="00A85DC0" w:rsidRPr="008527B7" w:rsidRDefault="00A85DC0" w:rsidP="00A85DC0">
      <w:pPr>
        <w:pStyle w:val="Sub-Heading"/>
        <w:rPr>
          <w:rFonts w:asciiTheme="minorHAnsi" w:hAnsiTheme="minorHAnsi" w:cstheme="minorHAnsi"/>
          <w:sz w:val="24"/>
          <w:szCs w:val="24"/>
        </w:rPr>
      </w:pPr>
      <w:bookmarkStart w:id="1" w:name="_Toc154725930"/>
      <w:bookmarkStart w:id="2" w:name="_Toc171606490"/>
      <w:r w:rsidRPr="008527B7">
        <w:rPr>
          <w:rFonts w:asciiTheme="minorHAnsi" w:hAnsiTheme="minorHAnsi" w:cstheme="minorHAnsi"/>
          <w:sz w:val="24"/>
          <w:szCs w:val="24"/>
        </w:rPr>
        <w:t>Purpose</w:t>
      </w:r>
      <w:bookmarkEnd w:id="1"/>
      <w:bookmarkEnd w:id="2"/>
    </w:p>
    <w:p w14:paraId="5A5BB9F2" w14:textId="1570161B" w:rsidR="00A85DC0" w:rsidRDefault="00544B69" w:rsidP="001067B8">
      <w:pPr>
        <w:spacing w:after="0"/>
        <w:rPr>
          <w:rFonts w:cstheme="minorHAnsi"/>
        </w:rPr>
      </w:pPr>
      <w:r w:rsidRPr="008527B7">
        <w:rPr>
          <w:rFonts w:cstheme="minorHAnsi"/>
        </w:rPr>
        <w:t>The purpose of this Fire Safety Policy is to ensure the safety and well-being of all children, staff, students, volunteers, and visitors at The Little Bumblebee Nursery. This policy outlines the necessary procedures and responsibilities to prevent and respond to fire emergencies effectively.</w:t>
      </w:r>
    </w:p>
    <w:p w14:paraId="6B171314" w14:textId="77777777" w:rsidR="001067B8" w:rsidRPr="008527B7" w:rsidRDefault="001067B8" w:rsidP="001067B8">
      <w:pPr>
        <w:spacing w:after="0"/>
        <w:rPr>
          <w:rFonts w:cstheme="minorHAnsi"/>
        </w:rPr>
      </w:pPr>
    </w:p>
    <w:p w14:paraId="0BF9614B" w14:textId="77777777" w:rsidR="00A85DC0" w:rsidRPr="008527B7" w:rsidRDefault="00A85DC0" w:rsidP="001067B8">
      <w:pPr>
        <w:pStyle w:val="Sub-Heading"/>
        <w:rPr>
          <w:rFonts w:asciiTheme="minorHAnsi" w:hAnsiTheme="minorHAnsi" w:cstheme="minorHAnsi"/>
          <w:sz w:val="24"/>
          <w:szCs w:val="24"/>
        </w:rPr>
      </w:pPr>
      <w:bookmarkStart w:id="3" w:name="_Toc154725931"/>
      <w:bookmarkStart w:id="4" w:name="_Toc171606491"/>
      <w:r w:rsidRPr="008527B7">
        <w:rPr>
          <w:rFonts w:asciiTheme="minorHAnsi" w:hAnsiTheme="minorHAnsi" w:cstheme="minorHAnsi"/>
          <w:sz w:val="24"/>
          <w:szCs w:val="24"/>
        </w:rPr>
        <w:t>Scope</w:t>
      </w:r>
      <w:bookmarkEnd w:id="3"/>
      <w:bookmarkEnd w:id="4"/>
    </w:p>
    <w:p w14:paraId="0048AD6A" w14:textId="397209F7" w:rsidR="001067B8" w:rsidRDefault="00544B69" w:rsidP="001067B8">
      <w:pPr>
        <w:spacing w:after="0"/>
        <w:rPr>
          <w:rFonts w:cstheme="minorHAnsi"/>
        </w:rPr>
      </w:pPr>
      <w:r w:rsidRPr="008527B7">
        <w:rPr>
          <w:rFonts w:cstheme="minorHAnsi"/>
        </w:rPr>
        <w:t>This policy applies to all individuals within The Little Bumblebee Nursery premises, including all nursery staff, students, volunteers, children, and visitors. It encompasses fire safety procedures, fire drills, and emergency evacuation protocols.</w:t>
      </w:r>
    </w:p>
    <w:p w14:paraId="6150D9D8" w14:textId="77777777" w:rsidR="001067B8" w:rsidRPr="008527B7" w:rsidRDefault="001067B8" w:rsidP="001067B8">
      <w:pPr>
        <w:spacing w:after="0"/>
        <w:rPr>
          <w:rFonts w:cstheme="minorHAnsi"/>
        </w:rPr>
      </w:pPr>
    </w:p>
    <w:p w14:paraId="1B9A68C9" w14:textId="77777777" w:rsidR="00A85DC0" w:rsidRPr="008527B7" w:rsidRDefault="00A85DC0" w:rsidP="00A85DC0">
      <w:pPr>
        <w:pStyle w:val="Sub-Heading"/>
        <w:rPr>
          <w:rFonts w:asciiTheme="minorHAnsi" w:hAnsiTheme="minorHAnsi" w:cstheme="minorHAnsi"/>
          <w:sz w:val="24"/>
          <w:szCs w:val="24"/>
        </w:rPr>
      </w:pPr>
      <w:bookmarkStart w:id="5" w:name="_Toc154722657"/>
      <w:bookmarkStart w:id="6" w:name="_Toc154725934"/>
      <w:bookmarkStart w:id="7" w:name="_Toc171606492"/>
      <w:r w:rsidRPr="008527B7">
        <w:rPr>
          <w:rFonts w:asciiTheme="minorHAnsi" w:hAnsiTheme="minorHAnsi" w:cstheme="minorHAnsi"/>
          <w:sz w:val="24"/>
          <w:szCs w:val="24"/>
        </w:rPr>
        <w:t>Relevant legislation and guidance</w:t>
      </w:r>
      <w:bookmarkEnd w:id="5"/>
      <w:bookmarkEnd w:id="6"/>
      <w:bookmarkEnd w:id="7"/>
    </w:p>
    <w:p w14:paraId="72129A0A" w14:textId="77777777" w:rsidR="00DD625C" w:rsidRPr="008527B7" w:rsidRDefault="00DD625C" w:rsidP="00DD625C">
      <w:pPr>
        <w:pStyle w:val="ListParagraph"/>
        <w:numPr>
          <w:ilvl w:val="0"/>
          <w:numId w:val="3"/>
        </w:numPr>
        <w:rPr>
          <w:rFonts w:cstheme="minorHAnsi"/>
        </w:rPr>
      </w:pPr>
      <w:r w:rsidRPr="008527B7">
        <w:rPr>
          <w:rFonts w:cstheme="minorHAnsi"/>
        </w:rPr>
        <w:t>Fire Safety Order 2005 (Regulatory Reform)</w:t>
      </w:r>
    </w:p>
    <w:p w14:paraId="4EAC743B" w14:textId="77777777" w:rsidR="00DD625C" w:rsidRPr="008527B7" w:rsidRDefault="00DD625C" w:rsidP="00DD625C">
      <w:pPr>
        <w:pStyle w:val="ListParagraph"/>
        <w:numPr>
          <w:ilvl w:val="0"/>
          <w:numId w:val="3"/>
        </w:numPr>
        <w:rPr>
          <w:rFonts w:cstheme="minorHAnsi"/>
        </w:rPr>
      </w:pPr>
      <w:r w:rsidRPr="008527B7">
        <w:rPr>
          <w:rFonts w:cstheme="minorHAnsi"/>
        </w:rPr>
        <w:t>Health and Safety at Work Act 1974</w:t>
      </w:r>
    </w:p>
    <w:p w14:paraId="48F3EC5A" w14:textId="77777777" w:rsidR="00DD625C" w:rsidRPr="008527B7" w:rsidRDefault="00DD625C" w:rsidP="00DD625C">
      <w:pPr>
        <w:pStyle w:val="ListParagraph"/>
        <w:numPr>
          <w:ilvl w:val="0"/>
          <w:numId w:val="3"/>
        </w:numPr>
        <w:rPr>
          <w:rFonts w:cstheme="minorHAnsi"/>
        </w:rPr>
      </w:pPr>
      <w:r w:rsidRPr="008527B7">
        <w:rPr>
          <w:rFonts w:cstheme="minorHAnsi"/>
        </w:rPr>
        <w:t>Early Years Foundation Stage (EYFS) Statutory Framework</w:t>
      </w:r>
    </w:p>
    <w:p w14:paraId="50BF0845" w14:textId="77777777" w:rsidR="00DD625C" w:rsidRPr="008527B7" w:rsidRDefault="00DD625C" w:rsidP="00DD625C">
      <w:pPr>
        <w:pStyle w:val="ListParagraph"/>
        <w:numPr>
          <w:ilvl w:val="0"/>
          <w:numId w:val="3"/>
        </w:numPr>
        <w:rPr>
          <w:rFonts w:cstheme="minorHAnsi"/>
        </w:rPr>
      </w:pPr>
      <w:r w:rsidRPr="008527B7">
        <w:rPr>
          <w:rFonts w:cstheme="minorHAnsi"/>
        </w:rPr>
        <w:t>Fire Safety Risk Assessment: Educational Premises (HMG 2006)</w:t>
      </w:r>
    </w:p>
    <w:p w14:paraId="4BAD1529" w14:textId="77777777" w:rsidR="00DD625C" w:rsidRPr="008527B7" w:rsidRDefault="00DD625C" w:rsidP="00DD625C">
      <w:pPr>
        <w:pStyle w:val="ListParagraph"/>
        <w:numPr>
          <w:ilvl w:val="0"/>
          <w:numId w:val="3"/>
        </w:numPr>
        <w:rPr>
          <w:rFonts w:cstheme="minorHAnsi"/>
        </w:rPr>
      </w:pPr>
      <w:r w:rsidRPr="008527B7">
        <w:rPr>
          <w:rFonts w:cstheme="minorHAnsi"/>
        </w:rPr>
        <w:t>Dynamic Risk Management (Alliance 2017)</w:t>
      </w:r>
    </w:p>
    <w:p w14:paraId="0DB29AB9" w14:textId="4A11946B" w:rsidR="00A85DC0" w:rsidRPr="008527B7" w:rsidRDefault="00DD625C" w:rsidP="00DD625C">
      <w:pPr>
        <w:pStyle w:val="ListParagraph"/>
        <w:numPr>
          <w:ilvl w:val="0"/>
          <w:numId w:val="3"/>
        </w:numPr>
        <w:rPr>
          <w:rFonts w:cstheme="minorHAnsi"/>
        </w:rPr>
      </w:pPr>
      <w:r w:rsidRPr="008527B7">
        <w:rPr>
          <w:rFonts w:cstheme="minorHAnsi"/>
        </w:rPr>
        <w:t>Fire Safety Record (Early Years Alliance 2019)</w:t>
      </w:r>
    </w:p>
    <w:p w14:paraId="17E66B6C" w14:textId="77777777" w:rsidR="00A85DC0" w:rsidRPr="008527B7" w:rsidRDefault="00A85DC0" w:rsidP="00A85DC0">
      <w:pPr>
        <w:rPr>
          <w:rFonts w:cstheme="minorHAnsi"/>
        </w:rPr>
      </w:pPr>
    </w:p>
    <w:p w14:paraId="7DB3DB42" w14:textId="6DA7800D" w:rsidR="00A85DC0" w:rsidRPr="008527B7" w:rsidRDefault="00E54C77" w:rsidP="00A85DC0">
      <w:pPr>
        <w:suppressAutoHyphens/>
        <w:autoSpaceDE w:val="0"/>
        <w:autoSpaceDN w:val="0"/>
        <w:adjustRightInd w:val="0"/>
        <w:spacing w:after="120" w:line="276" w:lineRule="auto"/>
        <w:textAlignment w:val="center"/>
        <w:outlineLvl w:val="0"/>
        <w:rPr>
          <w:rFonts w:eastAsia="Calibri" w:cstheme="minorHAnsi"/>
          <w:b/>
          <w:color w:val="1C1C1C"/>
          <w:sz w:val="28"/>
          <w:szCs w:val="28"/>
        </w:rPr>
      </w:pPr>
      <w:bookmarkStart w:id="8" w:name="_Toc171606493"/>
      <w:r w:rsidRPr="008527B7">
        <w:rPr>
          <w:rFonts w:cstheme="minorHAnsi"/>
          <w:b/>
          <w:bCs/>
          <w:sz w:val="28"/>
          <w:szCs w:val="28"/>
        </w:rPr>
        <w:t xml:space="preserve">Fire Safety and Evacuation </w:t>
      </w:r>
      <w:r w:rsidR="00A85DC0" w:rsidRPr="008527B7">
        <w:rPr>
          <w:rFonts w:eastAsia="Calibri" w:cstheme="minorHAnsi"/>
          <w:b/>
          <w:color w:val="1C1C1C"/>
          <w:sz w:val="28"/>
          <w:szCs w:val="28"/>
        </w:rPr>
        <w:t>Expectations</w:t>
      </w:r>
      <w:bookmarkEnd w:id="8"/>
    </w:p>
    <w:p w14:paraId="77EF68B0" w14:textId="77777777" w:rsidR="00A85DC0" w:rsidRPr="008527B7" w:rsidRDefault="00A85DC0" w:rsidP="00A85DC0">
      <w:pPr>
        <w:pStyle w:val="Sub-Heading"/>
        <w:rPr>
          <w:rFonts w:asciiTheme="minorHAnsi" w:hAnsiTheme="minorHAnsi" w:cstheme="minorHAnsi"/>
          <w:sz w:val="24"/>
          <w:szCs w:val="24"/>
        </w:rPr>
      </w:pPr>
      <w:bookmarkStart w:id="9" w:name="_Toc154719510"/>
      <w:bookmarkStart w:id="10" w:name="_Toc154725937"/>
      <w:bookmarkStart w:id="11" w:name="_Toc171606494"/>
      <w:r w:rsidRPr="008527B7">
        <w:rPr>
          <w:rFonts w:asciiTheme="minorHAnsi" w:hAnsiTheme="minorHAnsi" w:cstheme="minorHAnsi"/>
          <w:sz w:val="24"/>
          <w:szCs w:val="24"/>
        </w:rPr>
        <w:t>For All Nursery Staff, Students and Volunteers</w:t>
      </w:r>
      <w:bookmarkEnd w:id="9"/>
      <w:bookmarkEnd w:id="10"/>
      <w:bookmarkEnd w:id="11"/>
    </w:p>
    <w:p w14:paraId="6E24C68A" w14:textId="77777777" w:rsidR="00A774CA" w:rsidRPr="008527B7" w:rsidRDefault="00A774CA" w:rsidP="00A774CA">
      <w:pPr>
        <w:pStyle w:val="ListParagraph"/>
        <w:numPr>
          <w:ilvl w:val="0"/>
          <w:numId w:val="4"/>
        </w:numPr>
        <w:rPr>
          <w:rFonts w:cstheme="minorHAnsi"/>
        </w:rPr>
      </w:pPr>
      <w:r w:rsidRPr="008527B7">
        <w:rPr>
          <w:rFonts w:cstheme="minorHAnsi"/>
        </w:rPr>
        <w:t>Be familiar with the fire safety procedures and evacuation routes.</w:t>
      </w:r>
    </w:p>
    <w:p w14:paraId="13E190E0" w14:textId="77777777" w:rsidR="00A774CA" w:rsidRPr="008527B7" w:rsidRDefault="00A774CA" w:rsidP="00A774CA">
      <w:pPr>
        <w:pStyle w:val="ListParagraph"/>
        <w:numPr>
          <w:ilvl w:val="0"/>
          <w:numId w:val="4"/>
        </w:numPr>
        <w:rPr>
          <w:rFonts w:cstheme="minorHAnsi"/>
        </w:rPr>
      </w:pPr>
      <w:r w:rsidRPr="008527B7">
        <w:rPr>
          <w:rFonts w:cstheme="minorHAnsi"/>
        </w:rPr>
        <w:t>Participate in regular fire drills and training sessions.</w:t>
      </w:r>
    </w:p>
    <w:p w14:paraId="4F7F94B3" w14:textId="77777777" w:rsidR="00A774CA" w:rsidRPr="008527B7" w:rsidRDefault="00A774CA" w:rsidP="00A774CA">
      <w:pPr>
        <w:pStyle w:val="ListParagraph"/>
        <w:numPr>
          <w:ilvl w:val="0"/>
          <w:numId w:val="4"/>
        </w:numPr>
        <w:rPr>
          <w:rFonts w:cstheme="minorHAnsi"/>
        </w:rPr>
      </w:pPr>
      <w:r w:rsidRPr="008527B7">
        <w:rPr>
          <w:rFonts w:cstheme="minorHAnsi"/>
        </w:rPr>
        <w:t>Ensure all fire exits are unobstructed and clearly marked.</w:t>
      </w:r>
    </w:p>
    <w:p w14:paraId="6C788120" w14:textId="77777777" w:rsidR="00A774CA" w:rsidRPr="008527B7" w:rsidRDefault="00A774CA" w:rsidP="00A774CA">
      <w:pPr>
        <w:pStyle w:val="ListParagraph"/>
        <w:numPr>
          <w:ilvl w:val="0"/>
          <w:numId w:val="4"/>
        </w:numPr>
        <w:rPr>
          <w:rFonts w:cstheme="minorHAnsi"/>
        </w:rPr>
      </w:pPr>
      <w:r w:rsidRPr="008527B7">
        <w:rPr>
          <w:rFonts w:cstheme="minorHAnsi"/>
        </w:rPr>
        <w:t>Report any potential fire hazards to the setting manager immediately.</w:t>
      </w:r>
    </w:p>
    <w:p w14:paraId="65FE8A41" w14:textId="77777777" w:rsidR="00A774CA" w:rsidRPr="008527B7" w:rsidRDefault="00A774CA" w:rsidP="00A774CA">
      <w:pPr>
        <w:pStyle w:val="ListParagraph"/>
        <w:numPr>
          <w:ilvl w:val="0"/>
          <w:numId w:val="4"/>
        </w:numPr>
        <w:rPr>
          <w:rFonts w:cstheme="minorHAnsi"/>
        </w:rPr>
      </w:pPr>
      <w:r w:rsidRPr="008527B7">
        <w:rPr>
          <w:rFonts w:cstheme="minorHAnsi"/>
        </w:rPr>
        <w:t>Assist in the safe evacuation of children during fire drills and actual emergencies.</w:t>
      </w:r>
    </w:p>
    <w:p w14:paraId="48150FB3" w14:textId="57E50E7A" w:rsidR="00A774CA" w:rsidRDefault="00A774CA" w:rsidP="00A774CA">
      <w:pPr>
        <w:pStyle w:val="ListParagraph"/>
        <w:numPr>
          <w:ilvl w:val="0"/>
          <w:numId w:val="4"/>
        </w:numPr>
        <w:rPr>
          <w:rFonts w:cstheme="minorHAnsi"/>
        </w:rPr>
      </w:pPr>
      <w:r w:rsidRPr="008527B7">
        <w:rPr>
          <w:rFonts w:cstheme="minorHAnsi"/>
        </w:rPr>
        <w:t>Follow the instructions of the designated fire marshal or manager during an emergency.</w:t>
      </w:r>
    </w:p>
    <w:p w14:paraId="53E5F19C" w14:textId="77777777" w:rsidR="001067B8" w:rsidRPr="001067B8" w:rsidRDefault="001067B8" w:rsidP="001067B8">
      <w:pPr>
        <w:rPr>
          <w:rFonts w:cstheme="minorHAnsi"/>
        </w:rPr>
      </w:pPr>
    </w:p>
    <w:p w14:paraId="774DD8DF" w14:textId="77777777" w:rsidR="00A85DC0" w:rsidRPr="008527B7" w:rsidRDefault="00A85DC0" w:rsidP="00A85DC0">
      <w:pPr>
        <w:pStyle w:val="Sub-Heading"/>
        <w:rPr>
          <w:rFonts w:asciiTheme="minorHAnsi" w:hAnsiTheme="minorHAnsi" w:cstheme="minorHAnsi"/>
          <w:sz w:val="24"/>
          <w:szCs w:val="24"/>
        </w:rPr>
      </w:pPr>
      <w:bookmarkStart w:id="12" w:name="_Toc154725938"/>
      <w:bookmarkStart w:id="13" w:name="_Toc171606495"/>
      <w:r w:rsidRPr="008527B7">
        <w:rPr>
          <w:rFonts w:asciiTheme="minorHAnsi" w:hAnsiTheme="minorHAnsi" w:cstheme="minorHAnsi"/>
          <w:sz w:val="24"/>
          <w:szCs w:val="24"/>
        </w:rPr>
        <w:t>Compliance and Disciplinary Measures</w:t>
      </w:r>
      <w:bookmarkEnd w:id="12"/>
      <w:bookmarkEnd w:id="13"/>
    </w:p>
    <w:p w14:paraId="6C1E74D7" w14:textId="5225207F" w:rsidR="001067B8" w:rsidRDefault="00A774CA" w:rsidP="00A85DC0">
      <w:pPr>
        <w:rPr>
          <w:rFonts w:cstheme="minorHAnsi"/>
        </w:rPr>
      </w:pPr>
      <w:r w:rsidRPr="008527B7">
        <w:rPr>
          <w:rFonts w:cstheme="minorHAnsi"/>
        </w:rPr>
        <w:t>Non-compliance with the fire safety policy may result in disciplinary action, which can include retraining, written warnings, or termination of employment for staff. Volunteers and students may be asked to leave the premises if they fail to adhere to the fire safety procedures.</w:t>
      </w:r>
    </w:p>
    <w:p w14:paraId="79E49AA0" w14:textId="77777777" w:rsidR="009B2331" w:rsidRDefault="009B2331" w:rsidP="00A85DC0">
      <w:pPr>
        <w:rPr>
          <w:rFonts w:cstheme="minorHAnsi"/>
        </w:rPr>
      </w:pPr>
    </w:p>
    <w:p w14:paraId="54A52655" w14:textId="77777777" w:rsidR="009B2331" w:rsidRDefault="009B2331" w:rsidP="00A85DC0">
      <w:pPr>
        <w:rPr>
          <w:rFonts w:cstheme="minorHAnsi"/>
        </w:rPr>
      </w:pPr>
    </w:p>
    <w:p w14:paraId="63DE80B4" w14:textId="77777777" w:rsidR="009B2331" w:rsidRDefault="009B2331" w:rsidP="00A85DC0">
      <w:pPr>
        <w:rPr>
          <w:rFonts w:cstheme="minorHAnsi"/>
        </w:rPr>
      </w:pPr>
    </w:p>
    <w:p w14:paraId="18491F9B" w14:textId="77777777" w:rsidR="009B2331" w:rsidRPr="008527B7" w:rsidRDefault="009B2331" w:rsidP="00A85DC0">
      <w:pPr>
        <w:rPr>
          <w:rFonts w:cstheme="minorHAnsi"/>
        </w:rPr>
      </w:pPr>
    </w:p>
    <w:p w14:paraId="331D52A4" w14:textId="5D170F55" w:rsidR="008527B7" w:rsidRPr="008527B7" w:rsidRDefault="008527B7" w:rsidP="008527B7">
      <w:pPr>
        <w:suppressAutoHyphens/>
        <w:autoSpaceDE w:val="0"/>
        <w:autoSpaceDN w:val="0"/>
        <w:adjustRightInd w:val="0"/>
        <w:spacing w:after="120" w:line="276" w:lineRule="auto"/>
        <w:textAlignment w:val="center"/>
        <w:outlineLvl w:val="0"/>
        <w:rPr>
          <w:rFonts w:eastAsia="Calibri" w:cstheme="minorHAnsi"/>
          <w:b/>
          <w:color w:val="1C1C1C"/>
          <w:sz w:val="28"/>
          <w:szCs w:val="28"/>
        </w:rPr>
      </w:pPr>
      <w:bookmarkStart w:id="14" w:name="_Toc154725940"/>
      <w:bookmarkStart w:id="15" w:name="_Toc171606496"/>
      <w:r w:rsidRPr="008527B7">
        <w:rPr>
          <w:rFonts w:eastAsia="Calibri" w:cstheme="minorHAnsi"/>
          <w:b/>
          <w:color w:val="1C1C1C"/>
          <w:sz w:val="28"/>
          <w:szCs w:val="28"/>
        </w:rPr>
        <w:lastRenderedPageBreak/>
        <w:t xml:space="preserve">Fire Safety </w:t>
      </w:r>
      <w:r w:rsidR="00A85DC0" w:rsidRPr="008527B7">
        <w:rPr>
          <w:rFonts w:eastAsia="Calibri" w:cstheme="minorHAnsi"/>
          <w:b/>
          <w:color w:val="1C1C1C"/>
          <w:sz w:val="28"/>
          <w:szCs w:val="28"/>
        </w:rPr>
        <w:t>Processes and Procedures</w:t>
      </w:r>
      <w:bookmarkEnd w:id="14"/>
      <w:bookmarkEnd w:id="15"/>
    </w:p>
    <w:p w14:paraId="7A02E618" w14:textId="09BCCAB2" w:rsidR="008527B7" w:rsidRPr="008527B7" w:rsidRDefault="00115D5E" w:rsidP="008527B7">
      <w:pPr>
        <w:pStyle w:val="Heading5"/>
        <w:spacing w:after="240"/>
        <w:rPr>
          <w:rFonts w:asciiTheme="minorHAnsi" w:hAnsiTheme="minorHAnsi" w:cstheme="minorHAnsi"/>
          <w:color w:val="000000"/>
        </w:rPr>
      </w:pPr>
      <w:r w:rsidRPr="008527B7">
        <w:rPr>
          <w:rFonts w:asciiTheme="minorHAnsi" w:hAnsiTheme="minorHAnsi" w:cstheme="minorHAnsi"/>
          <w:color w:val="000000"/>
        </w:rPr>
        <w:t>The setting manager will have access to, or a copy of, the fire safety procedures specific to the building and ensure alignment with these procedures. Reasonable adjustments will be made as required to ensure consistency.</w:t>
      </w:r>
    </w:p>
    <w:p w14:paraId="1A560C7D" w14:textId="77777777" w:rsidR="0008560F" w:rsidRDefault="00115D5E" w:rsidP="0008560F">
      <w:pPr>
        <w:pStyle w:val="Heading4"/>
        <w:rPr>
          <w:rFonts w:asciiTheme="minorHAnsi" w:hAnsiTheme="minorHAnsi" w:cstheme="minorHAnsi"/>
          <w:color w:val="000000"/>
        </w:rPr>
      </w:pPr>
      <w:r w:rsidRPr="008527B7">
        <w:rPr>
          <w:rFonts w:asciiTheme="minorHAnsi" w:hAnsiTheme="minorHAnsi" w:cstheme="minorHAnsi"/>
          <w:color w:val="000000"/>
        </w:rPr>
        <w:t>Fire Safety Risk Assessment</w:t>
      </w:r>
    </w:p>
    <w:p w14:paraId="394A1779" w14:textId="26AEC8B2" w:rsidR="00115D5E" w:rsidRPr="0008560F" w:rsidRDefault="00115D5E" w:rsidP="0008560F">
      <w:pPr>
        <w:pStyle w:val="Heading4"/>
        <w:rPr>
          <w:rFonts w:asciiTheme="minorHAnsi" w:hAnsiTheme="minorHAnsi" w:cstheme="minorHAnsi"/>
          <w:i w:val="0"/>
          <w:iCs w:val="0"/>
          <w:color w:val="000000"/>
        </w:rPr>
      </w:pPr>
      <w:r w:rsidRPr="0008560F">
        <w:rPr>
          <w:rFonts w:asciiTheme="minorHAnsi" w:hAnsiTheme="minorHAnsi" w:cstheme="minorHAnsi"/>
          <w:i w:val="0"/>
          <w:iCs w:val="0"/>
          <w:color w:val="000000"/>
        </w:rPr>
        <w:t>A competent person will carry out a fire safety risk assessment in each area of the setting using the five steps to fire safety risk assessment:</w:t>
      </w:r>
    </w:p>
    <w:p w14:paraId="6A73475C" w14:textId="77777777" w:rsidR="00115D5E" w:rsidRPr="008527B7" w:rsidRDefault="00115D5E" w:rsidP="00115D5E">
      <w:pPr>
        <w:pStyle w:val="NormalWeb"/>
        <w:numPr>
          <w:ilvl w:val="0"/>
          <w:numId w:val="5"/>
        </w:numPr>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t>Identify Fire Hazards:</w:t>
      </w:r>
    </w:p>
    <w:p w14:paraId="63857C6C"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Sources of ignition.</w:t>
      </w:r>
    </w:p>
    <w:p w14:paraId="13031992"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Sources of fuel.</w:t>
      </w:r>
    </w:p>
    <w:p w14:paraId="78F8C3D0"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Sources of oxygen (including oxygen tanks for disabled children).</w:t>
      </w:r>
    </w:p>
    <w:p w14:paraId="7A7CF13A" w14:textId="77777777" w:rsidR="00115D5E" w:rsidRPr="008527B7" w:rsidRDefault="00115D5E" w:rsidP="00115D5E">
      <w:pPr>
        <w:pStyle w:val="NormalWeb"/>
        <w:numPr>
          <w:ilvl w:val="0"/>
          <w:numId w:val="5"/>
        </w:numPr>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t>Identify People at Risk:</w:t>
      </w:r>
    </w:p>
    <w:p w14:paraId="263F4937"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People in and around the premises.</w:t>
      </w:r>
    </w:p>
    <w:p w14:paraId="64E8824B"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People especially at risk, including very young babies and less ambulant disabled children.</w:t>
      </w:r>
    </w:p>
    <w:p w14:paraId="46DB63BE" w14:textId="77777777" w:rsidR="00115D5E" w:rsidRPr="008527B7" w:rsidRDefault="00115D5E" w:rsidP="00115D5E">
      <w:pPr>
        <w:pStyle w:val="NormalWeb"/>
        <w:numPr>
          <w:ilvl w:val="0"/>
          <w:numId w:val="5"/>
        </w:numPr>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t>Evaluate, Remove, Reduce, and Protect from the Risk:</w:t>
      </w:r>
    </w:p>
    <w:p w14:paraId="698E4A76"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Evaluate the risk of fire occurring.</w:t>
      </w:r>
    </w:p>
    <w:p w14:paraId="12CB73ED"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Evaluate the risk to people from a fire starting on the premises.</w:t>
      </w:r>
    </w:p>
    <w:p w14:paraId="222B0385"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Remove and reduce the hazards that may cause a fire.</w:t>
      </w:r>
    </w:p>
    <w:p w14:paraId="6732D689"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Remove and reduce the risks to people from a fire.</w:t>
      </w:r>
    </w:p>
    <w:p w14:paraId="245D4214" w14:textId="77777777" w:rsidR="00115D5E" w:rsidRPr="008527B7" w:rsidRDefault="00115D5E" w:rsidP="00115D5E">
      <w:pPr>
        <w:pStyle w:val="NormalWeb"/>
        <w:numPr>
          <w:ilvl w:val="0"/>
          <w:numId w:val="5"/>
        </w:numPr>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t>Record, Plan, Inform, Instruct, Train:</w:t>
      </w:r>
    </w:p>
    <w:p w14:paraId="28BCB9DB"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Record significant findings and actions taken.</w:t>
      </w:r>
    </w:p>
    <w:p w14:paraId="6B32D010"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Prepare an emergency plan.</w:t>
      </w:r>
    </w:p>
    <w:p w14:paraId="1764D6EC" w14:textId="77777777" w:rsidR="00115D5E" w:rsidRPr="008527B7" w:rsidRDefault="00115D5E" w:rsidP="00115D5E">
      <w:pPr>
        <w:numPr>
          <w:ilvl w:val="1"/>
          <w:numId w:val="5"/>
        </w:numPr>
        <w:spacing w:before="100" w:beforeAutospacing="1" w:after="100" w:afterAutospacing="1" w:line="240" w:lineRule="auto"/>
        <w:rPr>
          <w:rFonts w:cstheme="minorHAnsi"/>
          <w:color w:val="000000"/>
        </w:rPr>
      </w:pPr>
      <w:r w:rsidRPr="008527B7">
        <w:rPr>
          <w:rFonts w:cstheme="minorHAnsi"/>
          <w:color w:val="000000"/>
        </w:rPr>
        <w:t>Inform and instruct relevant people; inform and cooperate with others.</w:t>
      </w:r>
    </w:p>
    <w:p w14:paraId="1295DECC" w14:textId="77777777" w:rsidR="00115D5E" w:rsidRPr="008527B7" w:rsidRDefault="00115D5E" w:rsidP="001067B8">
      <w:pPr>
        <w:pStyle w:val="Heading4"/>
        <w:spacing w:before="0"/>
        <w:rPr>
          <w:rFonts w:asciiTheme="minorHAnsi" w:hAnsiTheme="minorHAnsi" w:cstheme="minorHAnsi"/>
          <w:color w:val="000000"/>
        </w:rPr>
      </w:pPr>
      <w:r w:rsidRPr="008527B7">
        <w:rPr>
          <w:rFonts w:asciiTheme="minorHAnsi" w:hAnsiTheme="minorHAnsi" w:cstheme="minorHAnsi"/>
          <w:color w:val="000000"/>
        </w:rPr>
        <w:t>Fire Drills</w:t>
      </w:r>
    </w:p>
    <w:p w14:paraId="1A910164" w14:textId="3E1E995F" w:rsidR="00115D5E" w:rsidRPr="008527B7" w:rsidRDefault="00115D5E" w:rsidP="001067B8">
      <w:pPr>
        <w:pStyle w:val="NormalWeb"/>
        <w:numPr>
          <w:ilvl w:val="0"/>
          <w:numId w:val="11"/>
        </w:numPr>
        <w:spacing w:before="0" w:beforeAutospacing="0"/>
        <w:rPr>
          <w:rFonts w:asciiTheme="minorHAnsi" w:hAnsiTheme="minorHAnsi" w:cstheme="minorHAnsi"/>
          <w:color w:val="000000"/>
          <w:sz w:val="22"/>
          <w:szCs w:val="22"/>
        </w:rPr>
      </w:pPr>
      <w:r w:rsidRPr="008527B7">
        <w:rPr>
          <w:rFonts w:asciiTheme="minorHAnsi" w:hAnsiTheme="minorHAnsi" w:cstheme="minorHAnsi"/>
          <w:color w:val="000000"/>
          <w:sz w:val="22"/>
          <w:szCs w:val="22"/>
        </w:rPr>
        <w:t xml:space="preserve">The Manager/Supervisor will arrange fire drills, </w:t>
      </w:r>
      <w:r w:rsidR="00F136EB">
        <w:rPr>
          <w:rFonts w:asciiTheme="minorHAnsi" w:hAnsiTheme="minorHAnsi" w:cstheme="minorHAnsi"/>
          <w:color w:val="000000"/>
          <w:sz w:val="22"/>
          <w:szCs w:val="22"/>
        </w:rPr>
        <w:t xml:space="preserve">which will be </w:t>
      </w:r>
      <w:proofErr w:type="spellStart"/>
      <w:proofErr w:type="gramStart"/>
      <w:r w:rsidR="00F136EB">
        <w:rPr>
          <w:rFonts w:asciiTheme="minorHAnsi" w:hAnsiTheme="minorHAnsi" w:cstheme="minorHAnsi"/>
          <w:color w:val="000000"/>
          <w:sz w:val="22"/>
          <w:szCs w:val="22"/>
        </w:rPr>
        <w:t>lead</w:t>
      </w:r>
      <w:proofErr w:type="spellEnd"/>
      <w:proofErr w:type="gramEnd"/>
      <w:r w:rsidR="00F136EB">
        <w:rPr>
          <w:rFonts w:asciiTheme="minorHAnsi" w:hAnsiTheme="minorHAnsi" w:cstheme="minorHAnsi"/>
          <w:color w:val="000000"/>
          <w:sz w:val="22"/>
          <w:szCs w:val="22"/>
        </w:rPr>
        <w:t xml:space="preserve"> by the Fire Warden</w:t>
      </w:r>
      <w:r w:rsidRPr="008527B7">
        <w:rPr>
          <w:rFonts w:asciiTheme="minorHAnsi" w:hAnsiTheme="minorHAnsi" w:cstheme="minorHAnsi"/>
          <w:color w:val="000000"/>
          <w:sz w:val="22"/>
          <w:szCs w:val="22"/>
        </w:rPr>
        <w:t>. Fire drills will occur every six weeks or during the induction of new staff, students, or volunteers. Alarms will be checked weekly as part of risk checks. All information will be recorded, signed, and dated.</w:t>
      </w:r>
    </w:p>
    <w:p w14:paraId="47EF2588" w14:textId="77777777" w:rsidR="00115D5E" w:rsidRPr="008527B7" w:rsidRDefault="00115D5E" w:rsidP="0008560F">
      <w:pPr>
        <w:pStyle w:val="NormalWeb"/>
        <w:numPr>
          <w:ilvl w:val="0"/>
          <w:numId w:val="11"/>
        </w:numPr>
        <w:rPr>
          <w:rFonts w:asciiTheme="minorHAnsi" w:hAnsiTheme="minorHAnsi" w:cstheme="minorHAnsi"/>
          <w:color w:val="000000"/>
          <w:sz w:val="22"/>
          <w:szCs w:val="22"/>
        </w:rPr>
      </w:pPr>
      <w:r w:rsidRPr="008527B7">
        <w:rPr>
          <w:rFonts w:asciiTheme="minorHAnsi" w:hAnsiTheme="minorHAnsi" w:cstheme="minorHAnsi"/>
          <w:color w:val="000000"/>
          <w:sz w:val="22"/>
          <w:szCs w:val="22"/>
        </w:rPr>
        <w:t>The fire drill procedure will be clearly displayed in the Baby Room, Toddler Room, Staff Room/Office, and Lobby for all parents, visitors, and helpers to read. Visitors will be informed of exits.</w:t>
      </w:r>
    </w:p>
    <w:p w14:paraId="3C7FA1D5" w14:textId="77777777" w:rsidR="00115D5E" w:rsidRPr="008527B7" w:rsidRDefault="00115D5E" w:rsidP="0008560F">
      <w:pPr>
        <w:pStyle w:val="NormalWeb"/>
        <w:numPr>
          <w:ilvl w:val="0"/>
          <w:numId w:val="11"/>
        </w:numPr>
        <w:rPr>
          <w:rFonts w:asciiTheme="minorHAnsi" w:hAnsiTheme="minorHAnsi" w:cstheme="minorHAnsi"/>
          <w:color w:val="000000"/>
          <w:sz w:val="22"/>
          <w:szCs w:val="22"/>
        </w:rPr>
      </w:pPr>
      <w:r w:rsidRPr="008527B7">
        <w:rPr>
          <w:rFonts w:asciiTheme="minorHAnsi" w:hAnsiTheme="minorHAnsi" w:cstheme="minorHAnsi"/>
          <w:color w:val="000000"/>
          <w:sz w:val="22"/>
          <w:szCs w:val="22"/>
        </w:rPr>
        <w:t>If the fire alarm fails, a backup plan involving a verbal warning or whistle will be used to alert the setting of the fire. Records will be kept of fire drills and the servicing of fire safety equipment.</w:t>
      </w:r>
    </w:p>
    <w:p w14:paraId="0770308A" w14:textId="77777777" w:rsidR="00115D5E" w:rsidRPr="008527B7" w:rsidRDefault="00115D5E" w:rsidP="001067B8">
      <w:pPr>
        <w:pStyle w:val="Heading4"/>
        <w:spacing w:before="0"/>
        <w:rPr>
          <w:rFonts w:asciiTheme="minorHAnsi" w:hAnsiTheme="minorHAnsi" w:cstheme="minorHAnsi"/>
          <w:color w:val="000000"/>
        </w:rPr>
      </w:pPr>
      <w:r w:rsidRPr="008527B7">
        <w:rPr>
          <w:rFonts w:asciiTheme="minorHAnsi" w:hAnsiTheme="minorHAnsi" w:cstheme="minorHAnsi"/>
          <w:color w:val="000000"/>
        </w:rPr>
        <w:t>Emergency Evacuation Procedure</w:t>
      </w:r>
    </w:p>
    <w:p w14:paraId="7602CE89" w14:textId="77777777" w:rsidR="00115D5E" w:rsidRPr="008527B7" w:rsidRDefault="00115D5E" w:rsidP="001067B8">
      <w:pPr>
        <w:pStyle w:val="NormalWeb"/>
        <w:spacing w:before="0" w:beforeAutospacing="0" w:after="0" w:afterAutospacing="0"/>
        <w:rPr>
          <w:rFonts w:asciiTheme="minorHAnsi" w:hAnsiTheme="minorHAnsi" w:cstheme="minorHAnsi"/>
          <w:color w:val="000000"/>
          <w:sz w:val="22"/>
          <w:szCs w:val="22"/>
        </w:rPr>
      </w:pPr>
      <w:r w:rsidRPr="008527B7">
        <w:rPr>
          <w:rFonts w:asciiTheme="minorHAnsi" w:hAnsiTheme="minorHAnsi" w:cstheme="minorHAnsi"/>
          <w:color w:val="000000"/>
          <w:sz w:val="22"/>
          <w:szCs w:val="22"/>
        </w:rPr>
        <w:t>In the event of a fire:</w:t>
      </w:r>
    </w:p>
    <w:p w14:paraId="64BA44A5" w14:textId="77777777" w:rsidR="00115D5E" w:rsidRPr="008527B7" w:rsidRDefault="00115D5E" w:rsidP="00115D5E">
      <w:pPr>
        <w:pStyle w:val="NormalWeb"/>
        <w:numPr>
          <w:ilvl w:val="0"/>
          <w:numId w:val="6"/>
        </w:numPr>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t>Evacuation Process:</w:t>
      </w:r>
    </w:p>
    <w:p w14:paraId="58E856EA"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Children will be familiar with the sound of the fire alarm.</w:t>
      </w:r>
    </w:p>
    <w:p w14:paraId="645B3B34"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Staff, children, and parents will know the fire exits.</w:t>
      </w:r>
    </w:p>
    <w:p w14:paraId="1AFB1ED2"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Children will be led from the building to the assembly point.</w:t>
      </w:r>
    </w:p>
    <w:p w14:paraId="2EDA2B77" w14:textId="77777777" w:rsidR="00115D5E"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Attendance will be taken to ensure everyone is accounted for.</w:t>
      </w:r>
    </w:p>
    <w:p w14:paraId="548E1A6D" w14:textId="002AD252" w:rsidR="005E7891" w:rsidRDefault="005E7891" w:rsidP="00115D5E">
      <w:pPr>
        <w:numPr>
          <w:ilvl w:val="1"/>
          <w:numId w:val="6"/>
        </w:numPr>
        <w:spacing w:before="100" w:beforeAutospacing="1" w:after="100" w:afterAutospacing="1" w:line="240" w:lineRule="auto"/>
        <w:rPr>
          <w:rFonts w:cstheme="minorHAnsi"/>
          <w:color w:val="000000"/>
        </w:rPr>
      </w:pPr>
      <w:r>
        <w:rPr>
          <w:rFonts w:cstheme="minorHAnsi"/>
          <w:color w:val="000000"/>
        </w:rPr>
        <w:t>Personal evacuation plans will be followed if required.</w:t>
      </w:r>
    </w:p>
    <w:p w14:paraId="276506CF" w14:textId="77777777" w:rsidR="003C4E81" w:rsidRPr="008527B7" w:rsidRDefault="003C4E81" w:rsidP="003C4E81">
      <w:pPr>
        <w:spacing w:before="100" w:beforeAutospacing="1" w:after="100" w:afterAutospacing="1" w:line="240" w:lineRule="auto"/>
        <w:ind w:left="1080"/>
        <w:rPr>
          <w:rFonts w:cstheme="minorHAnsi"/>
          <w:color w:val="000000"/>
        </w:rPr>
      </w:pPr>
    </w:p>
    <w:p w14:paraId="02C25185" w14:textId="77777777" w:rsidR="00115D5E" w:rsidRPr="008527B7" w:rsidRDefault="00115D5E" w:rsidP="00115D5E">
      <w:pPr>
        <w:pStyle w:val="NormalWeb"/>
        <w:numPr>
          <w:ilvl w:val="0"/>
          <w:numId w:val="6"/>
        </w:numPr>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lastRenderedPageBreak/>
        <w:t>Manager/Fire Marshal Responsibilities:</w:t>
      </w:r>
    </w:p>
    <w:p w14:paraId="73BE1442"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Pick up the children's register, staff register, mobile phone, keys, visitor book, and fire bag/evacuation pack.</w:t>
      </w:r>
    </w:p>
    <w:p w14:paraId="5E1C29FA"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Call emergency services (999) and ask for the fire service.</w:t>
      </w:r>
    </w:p>
    <w:p w14:paraId="79835247"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At the assembly point, check the children against the register and account for all adults.</w:t>
      </w:r>
    </w:p>
    <w:p w14:paraId="3DF874AA"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Inform the fire service of anyone missing and possible locations.</w:t>
      </w:r>
    </w:p>
    <w:p w14:paraId="7FA075CC" w14:textId="77777777" w:rsidR="00115D5E" w:rsidRPr="008527B7" w:rsidRDefault="00115D5E" w:rsidP="00115D5E">
      <w:pPr>
        <w:pStyle w:val="NormalWeb"/>
        <w:numPr>
          <w:ilvl w:val="0"/>
          <w:numId w:val="6"/>
        </w:numPr>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t>General Rules:</w:t>
      </w:r>
    </w:p>
    <w:p w14:paraId="49D3FD5B"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Do not stop to collect personal belongings.</w:t>
      </w:r>
    </w:p>
    <w:p w14:paraId="64AB7BA0" w14:textId="77777777" w:rsidR="00115D5E" w:rsidRPr="008527B7" w:rsidRDefault="00115D5E" w:rsidP="00115D5E">
      <w:pPr>
        <w:numPr>
          <w:ilvl w:val="1"/>
          <w:numId w:val="6"/>
        </w:numPr>
        <w:spacing w:before="100" w:beforeAutospacing="1" w:after="100" w:afterAutospacing="1" w:line="240" w:lineRule="auto"/>
        <w:rPr>
          <w:rFonts w:cstheme="minorHAnsi"/>
          <w:color w:val="000000"/>
        </w:rPr>
      </w:pPr>
      <w:r w:rsidRPr="008527B7">
        <w:rPr>
          <w:rFonts w:cstheme="minorHAnsi"/>
          <w:color w:val="000000"/>
        </w:rPr>
        <w:t>Do not attempt to fight the fire or re-enter the building if children or adults are unaccounted for.</w:t>
      </w:r>
    </w:p>
    <w:p w14:paraId="21B294B9" w14:textId="77777777" w:rsidR="00115D5E" w:rsidRPr="008527B7" w:rsidRDefault="00115D5E" w:rsidP="00AE5E9D">
      <w:pPr>
        <w:pStyle w:val="NormalWeb"/>
        <w:numPr>
          <w:ilvl w:val="0"/>
          <w:numId w:val="6"/>
        </w:numPr>
        <w:spacing w:after="0" w:afterAutospacing="0"/>
        <w:rPr>
          <w:rFonts w:asciiTheme="minorHAnsi" w:hAnsiTheme="minorHAnsi" w:cstheme="minorHAnsi"/>
          <w:color w:val="000000"/>
          <w:sz w:val="22"/>
          <w:szCs w:val="22"/>
        </w:rPr>
      </w:pPr>
      <w:r w:rsidRPr="008527B7">
        <w:rPr>
          <w:rStyle w:val="Strong"/>
          <w:rFonts w:asciiTheme="minorHAnsi" w:eastAsiaTheme="majorEastAsia" w:hAnsiTheme="minorHAnsi" w:cstheme="minorHAnsi"/>
          <w:color w:val="000000"/>
          <w:sz w:val="22"/>
          <w:szCs w:val="22"/>
        </w:rPr>
        <w:t>Parental Contact:</w:t>
      </w:r>
    </w:p>
    <w:p w14:paraId="5B0050C0" w14:textId="77777777" w:rsidR="00115D5E" w:rsidRPr="008527B7" w:rsidRDefault="00115D5E" w:rsidP="00AE5E9D">
      <w:pPr>
        <w:numPr>
          <w:ilvl w:val="1"/>
          <w:numId w:val="6"/>
        </w:numPr>
        <w:spacing w:after="100" w:afterAutospacing="1" w:line="240" w:lineRule="auto"/>
        <w:rPr>
          <w:rFonts w:cstheme="minorHAnsi"/>
          <w:color w:val="000000"/>
        </w:rPr>
      </w:pPr>
      <w:r w:rsidRPr="008527B7">
        <w:rPr>
          <w:rFonts w:cstheme="minorHAnsi"/>
          <w:color w:val="000000"/>
        </w:rPr>
        <w:t>The manager will take folders containing children's records and contact parents/carers in the event of a real emergency.</w:t>
      </w:r>
    </w:p>
    <w:p w14:paraId="3626C3E5" w14:textId="77777777" w:rsidR="00115D5E" w:rsidRPr="008527B7" w:rsidRDefault="00115D5E" w:rsidP="00AE5E9D">
      <w:pPr>
        <w:pStyle w:val="Heading4"/>
        <w:spacing w:before="0"/>
        <w:rPr>
          <w:rFonts w:asciiTheme="minorHAnsi" w:hAnsiTheme="minorHAnsi" w:cstheme="minorHAnsi"/>
          <w:color w:val="000000"/>
        </w:rPr>
      </w:pPr>
      <w:r w:rsidRPr="008527B7">
        <w:rPr>
          <w:rFonts w:asciiTheme="minorHAnsi" w:hAnsiTheme="minorHAnsi" w:cstheme="minorHAnsi"/>
          <w:color w:val="000000"/>
        </w:rPr>
        <w:t>Evacuation and Assembly Point</w:t>
      </w:r>
    </w:p>
    <w:p w14:paraId="121866E4" w14:textId="77777777" w:rsidR="00AE5E9D" w:rsidRDefault="00115D5E" w:rsidP="00AE5E9D">
      <w:pPr>
        <w:pStyle w:val="NormalWeb"/>
        <w:numPr>
          <w:ilvl w:val="0"/>
          <w:numId w:val="12"/>
        </w:numPr>
        <w:spacing w:before="0" w:beforeAutospacing="0"/>
        <w:rPr>
          <w:rFonts w:asciiTheme="minorHAnsi" w:hAnsiTheme="minorHAnsi" w:cstheme="minorHAnsi"/>
          <w:color w:val="000000"/>
          <w:sz w:val="22"/>
          <w:szCs w:val="22"/>
        </w:rPr>
      </w:pPr>
      <w:r w:rsidRPr="008527B7">
        <w:rPr>
          <w:rFonts w:asciiTheme="minorHAnsi" w:hAnsiTheme="minorHAnsi" w:cstheme="minorHAnsi"/>
          <w:color w:val="000000"/>
          <w:sz w:val="22"/>
          <w:szCs w:val="22"/>
        </w:rPr>
        <w:t xml:space="preserve">All children, staff, students, and visitors will be led from the nursery via fire exit doors to the assembly point located </w:t>
      </w:r>
      <w:r w:rsidR="00AE5E9D">
        <w:rPr>
          <w:rFonts w:asciiTheme="minorHAnsi" w:hAnsiTheme="minorHAnsi" w:cstheme="minorHAnsi"/>
          <w:color w:val="000000"/>
          <w:sz w:val="22"/>
          <w:szCs w:val="22"/>
        </w:rPr>
        <w:t>next to</w:t>
      </w:r>
      <w:r w:rsidRPr="008527B7">
        <w:rPr>
          <w:rFonts w:asciiTheme="minorHAnsi" w:hAnsiTheme="minorHAnsi" w:cstheme="minorHAnsi"/>
          <w:color w:val="000000"/>
          <w:sz w:val="22"/>
          <w:szCs w:val="22"/>
        </w:rPr>
        <w:t xml:space="preserve"> t</w:t>
      </w:r>
      <w:r w:rsidR="00AE5E9D">
        <w:rPr>
          <w:rFonts w:asciiTheme="minorHAnsi" w:hAnsiTheme="minorHAnsi" w:cstheme="minorHAnsi"/>
          <w:color w:val="000000"/>
          <w:sz w:val="22"/>
          <w:szCs w:val="22"/>
        </w:rPr>
        <w:t>he children’s hairdressers ‘Capelli Belli’</w:t>
      </w:r>
      <w:r w:rsidRPr="008527B7">
        <w:rPr>
          <w:rFonts w:asciiTheme="minorHAnsi" w:hAnsiTheme="minorHAnsi" w:cstheme="minorHAnsi"/>
          <w:color w:val="000000"/>
          <w:sz w:val="22"/>
          <w:szCs w:val="22"/>
        </w:rPr>
        <w:t xml:space="preserve">. </w:t>
      </w:r>
    </w:p>
    <w:p w14:paraId="442CEB20" w14:textId="77777777" w:rsidR="00AE5E9D" w:rsidRDefault="00115D5E" w:rsidP="00AE5E9D">
      <w:pPr>
        <w:pStyle w:val="NormalWeb"/>
        <w:numPr>
          <w:ilvl w:val="0"/>
          <w:numId w:val="12"/>
        </w:numPr>
        <w:rPr>
          <w:rFonts w:asciiTheme="minorHAnsi" w:hAnsiTheme="minorHAnsi" w:cstheme="minorHAnsi"/>
          <w:color w:val="000000"/>
          <w:sz w:val="22"/>
          <w:szCs w:val="22"/>
        </w:rPr>
      </w:pPr>
      <w:r w:rsidRPr="008527B7">
        <w:rPr>
          <w:rFonts w:asciiTheme="minorHAnsi" w:hAnsiTheme="minorHAnsi" w:cstheme="minorHAnsi"/>
          <w:color w:val="000000"/>
          <w:sz w:val="22"/>
          <w:szCs w:val="22"/>
        </w:rPr>
        <w:t xml:space="preserve">Room leaders will call the registers to ensure all individuals are accounted for. </w:t>
      </w:r>
    </w:p>
    <w:p w14:paraId="0836027C" w14:textId="4D2FF73E" w:rsidR="00115D5E" w:rsidRPr="008527B7" w:rsidRDefault="00115D5E" w:rsidP="00AE5E9D">
      <w:pPr>
        <w:pStyle w:val="NormalWeb"/>
        <w:numPr>
          <w:ilvl w:val="0"/>
          <w:numId w:val="12"/>
        </w:numPr>
        <w:rPr>
          <w:rFonts w:asciiTheme="minorHAnsi" w:hAnsiTheme="minorHAnsi" w:cstheme="minorHAnsi"/>
          <w:color w:val="000000"/>
          <w:sz w:val="22"/>
          <w:szCs w:val="22"/>
        </w:rPr>
      </w:pPr>
      <w:r w:rsidRPr="008527B7">
        <w:rPr>
          <w:rFonts w:asciiTheme="minorHAnsi" w:hAnsiTheme="minorHAnsi" w:cstheme="minorHAnsi"/>
          <w:color w:val="000000"/>
          <w:sz w:val="22"/>
          <w:szCs w:val="22"/>
        </w:rPr>
        <w:t>In a real fire, the manager will call the fire brigade.</w:t>
      </w:r>
    </w:p>
    <w:p w14:paraId="1B09FDCE" w14:textId="77777777" w:rsidR="00115D5E" w:rsidRPr="008527B7" w:rsidRDefault="00115D5E" w:rsidP="00AE5E9D">
      <w:pPr>
        <w:pStyle w:val="Heading4"/>
        <w:spacing w:before="0"/>
        <w:rPr>
          <w:rFonts w:asciiTheme="minorHAnsi" w:hAnsiTheme="minorHAnsi" w:cstheme="minorHAnsi"/>
          <w:color w:val="000000"/>
        </w:rPr>
      </w:pPr>
      <w:r w:rsidRPr="008527B7">
        <w:rPr>
          <w:rFonts w:asciiTheme="minorHAnsi" w:hAnsiTheme="minorHAnsi" w:cstheme="minorHAnsi"/>
          <w:color w:val="000000"/>
        </w:rPr>
        <w:t>Fire Extinguishers/Blankets</w:t>
      </w:r>
    </w:p>
    <w:p w14:paraId="695A887F" w14:textId="77777777" w:rsidR="00115D5E" w:rsidRPr="008527B7" w:rsidRDefault="00115D5E" w:rsidP="00AE5E9D">
      <w:pPr>
        <w:pStyle w:val="NormalWeb"/>
        <w:spacing w:before="0" w:beforeAutospacing="0"/>
        <w:rPr>
          <w:rFonts w:asciiTheme="minorHAnsi" w:hAnsiTheme="minorHAnsi" w:cstheme="minorHAnsi"/>
          <w:color w:val="000000"/>
          <w:sz w:val="22"/>
          <w:szCs w:val="22"/>
        </w:rPr>
      </w:pPr>
      <w:r w:rsidRPr="008527B7">
        <w:rPr>
          <w:rFonts w:asciiTheme="minorHAnsi" w:hAnsiTheme="minorHAnsi" w:cstheme="minorHAnsi"/>
          <w:color w:val="000000"/>
          <w:sz w:val="22"/>
          <w:szCs w:val="22"/>
        </w:rPr>
        <w:t>Fire extinguishers are located inside the main room, baby room, and office. These are checked annually by the fire officer, and certificates are recorded. Staff receive training on using the appropriate extinguisher.</w:t>
      </w:r>
    </w:p>
    <w:p w14:paraId="513366F9" w14:textId="77777777" w:rsidR="00115D5E" w:rsidRPr="00AE5E9D" w:rsidRDefault="00115D5E" w:rsidP="00115D5E">
      <w:pPr>
        <w:pStyle w:val="Heading3"/>
        <w:rPr>
          <w:rFonts w:asciiTheme="minorHAnsi" w:hAnsiTheme="minorHAnsi" w:cstheme="minorHAnsi"/>
          <w:i/>
          <w:iCs/>
          <w:color w:val="000000"/>
          <w:sz w:val="22"/>
          <w:szCs w:val="22"/>
        </w:rPr>
      </w:pPr>
      <w:bookmarkStart w:id="16" w:name="_Toc171606497"/>
      <w:r w:rsidRPr="00AE5E9D">
        <w:rPr>
          <w:rFonts w:asciiTheme="minorHAnsi" w:hAnsiTheme="minorHAnsi" w:cstheme="minorHAnsi"/>
          <w:i/>
          <w:iCs/>
          <w:color w:val="000000"/>
          <w:sz w:val="22"/>
          <w:szCs w:val="22"/>
        </w:rPr>
        <w:t>Review</w:t>
      </w:r>
      <w:bookmarkEnd w:id="16"/>
    </w:p>
    <w:p w14:paraId="3C023B72" w14:textId="217C0472" w:rsidR="00115D5E" w:rsidRPr="008527B7" w:rsidRDefault="00115D5E" w:rsidP="00AE5E9D">
      <w:pPr>
        <w:pStyle w:val="NormalWeb"/>
        <w:spacing w:before="0" w:beforeAutospacing="0" w:after="0" w:afterAutospacing="0"/>
        <w:rPr>
          <w:rFonts w:asciiTheme="minorHAnsi" w:hAnsiTheme="minorHAnsi" w:cstheme="minorHAnsi"/>
          <w:color w:val="000000"/>
          <w:sz w:val="22"/>
          <w:szCs w:val="22"/>
        </w:rPr>
      </w:pPr>
      <w:r w:rsidRPr="008527B7">
        <w:rPr>
          <w:rFonts w:asciiTheme="minorHAnsi" w:hAnsiTheme="minorHAnsi" w:cstheme="minorHAnsi"/>
          <w:color w:val="000000"/>
          <w:sz w:val="22"/>
          <w:szCs w:val="22"/>
        </w:rPr>
        <w:t>The fire safety risk assessment will be kept under review and revised</w:t>
      </w:r>
      <w:r w:rsidR="00AE5E9D">
        <w:rPr>
          <w:rFonts w:asciiTheme="minorHAnsi" w:hAnsiTheme="minorHAnsi" w:cstheme="minorHAnsi"/>
          <w:color w:val="000000"/>
          <w:sz w:val="22"/>
          <w:szCs w:val="22"/>
        </w:rPr>
        <w:t xml:space="preserve"> annually or when necessary</w:t>
      </w:r>
      <w:r w:rsidRPr="008527B7">
        <w:rPr>
          <w:rFonts w:asciiTheme="minorHAnsi" w:hAnsiTheme="minorHAnsi" w:cstheme="minorHAnsi"/>
          <w:color w:val="000000"/>
          <w:sz w:val="22"/>
          <w:szCs w:val="22"/>
        </w:rPr>
        <w:t>. The assessment will focus on the following:</w:t>
      </w:r>
    </w:p>
    <w:p w14:paraId="3CAF47DA" w14:textId="77777777" w:rsidR="00115D5E" w:rsidRPr="008527B7" w:rsidRDefault="00115D5E" w:rsidP="00AE5E9D">
      <w:pPr>
        <w:numPr>
          <w:ilvl w:val="0"/>
          <w:numId w:val="7"/>
        </w:numPr>
        <w:spacing w:after="100" w:afterAutospacing="1" w:line="240" w:lineRule="auto"/>
        <w:rPr>
          <w:rFonts w:cstheme="minorHAnsi"/>
          <w:color w:val="000000"/>
        </w:rPr>
      </w:pPr>
      <w:r w:rsidRPr="008527B7">
        <w:rPr>
          <w:rFonts w:cstheme="minorHAnsi"/>
          <w:color w:val="000000"/>
        </w:rPr>
        <w:t>Electrical plugs, wires, sockets.</w:t>
      </w:r>
    </w:p>
    <w:p w14:paraId="2B643BF5"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Electrical items.</w:t>
      </w:r>
    </w:p>
    <w:p w14:paraId="3F5CDD9A"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Gas boilers.</w:t>
      </w:r>
    </w:p>
    <w:p w14:paraId="68AE2E3E"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Cookers.</w:t>
      </w:r>
    </w:p>
    <w:p w14:paraId="7D30DD6E"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Matches.</w:t>
      </w:r>
    </w:p>
    <w:p w14:paraId="56ABCE27"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Flammable materials, including furniture, furnishings, paper, etc.</w:t>
      </w:r>
    </w:p>
    <w:p w14:paraId="18109E7D"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Flammable chemicals (covered under COSHH).</w:t>
      </w:r>
    </w:p>
    <w:p w14:paraId="509CDF9A"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Means of escape.</w:t>
      </w:r>
    </w:p>
    <w:p w14:paraId="2D3AE7A5" w14:textId="77777777" w:rsidR="00115D5E" w:rsidRPr="008527B7" w:rsidRDefault="00115D5E" w:rsidP="00115D5E">
      <w:pPr>
        <w:numPr>
          <w:ilvl w:val="0"/>
          <w:numId w:val="7"/>
        </w:numPr>
        <w:spacing w:before="100" w:beforeAutospacing="1" w:after="100" w:afterAutospacing="1" w:line="240" w:lineRule="auto"/>
        <w:rPr>
          <w:rFonts w:cstheme="minorHAnsi"/>
          <w:color w:val="000000"/>
        </w:rPr>
      </w:pPr>
      <w:r w:rsidRPr="008527B7">
        <w:rPr>
          <w:rFonts w:cstheme="minorHAnsi"/>
          <w:color w:val="000000"/>
        </w:rPr>
        <w:t>Any other identified hazards.</w:t>
      </w:r>
    </w:p>
    <w:p w14:paraId="47D57078" w14:textId="77777777" w:rsidR="00115D5E" w:rsidRPr="008527B7" w:rsidRDefault="00115D5E" w:rsidP="00BD4B3F">
      <w:pPr>
        <w:pStyle w:val="NormalWeb"/>
        <w:spacing w:after="0" w:afterAutospacing="0"/>
        <w:rPr>
          <w:rFonts w:asciiTheme="minorHAnsi" w:hAnsiTheme="minorHAnsi" w:cstheme="minorHAnsi"/>
          <w:color w:val="000000"/>
          <w:sz w:val="22"/>
          <w:szCs w:val="22"/>
        </w:rPr>
      </w:pPr>
      <w:r w:rsidRPr="008527B7">
        <w:rPr>
          <w:rFonts w:asciiTheme="minorHAnsi" w:hAnsiTheme="minorHAnsi" w:cstheme="minorHAnsi"/>
          <w:color w:val="000000"/>
          <w:sz w:val="22"/>
          <w:szCs w:val="22"/>
        </w:rPr>
        <w:t>Fire safety precautions include:</w:t>
      </w:r>
    </w:p>
    <w:p w14:paraId="62488907" w14:textId="77777777" w:rsidR="00115D5E" w:rsidRPr="008527B7" w:rsidRDefault="00115D5E" w:rsidP="00115D5E">
      <w:pPr>
        <w:numPr>
          <w:ilvl w:val="0"/>
          <w:numId w:val="8"/>
        </w:numPr>
        <w:spacing w:before="100" w:beforeAutospacing="1" w:after="100" w:afterAutospacing="1" w:line="240" w:lineRule="auto"/>
        <w:rPr>
          <w:rFonts w:cstheme="minorHAnsi"/>
          <w:color w:val="000000"/>
        </w:rPr>
      </w:pPr>
      <w:r w:rsidRPr="008527B7">
        <w:rPr>
          <w:rFonts w:cstheme="minorHAnsi"/>
          <w:color w:val="000000"/>
        </w:rPr>
        <w:t>Annual checks of all electrical equipment by a qualified electrician.</w:t>
      </w:r>
    </w:p>
    <w:p w14:paraId="13BDBECB" w14:textId="77777777" w:rsidR="00115D5E" w:rsidRPr="008527B7" w:rsidRDefault="00115D5E" w:rsidP="00115D5E">
      <w:pPr>
        <w:numPr>
          <w:ilvl w:val="0"/>
          <w:numId w:val="8"/>
        </w:numPr>
        <w:spacing w:before="100" w:beforeAutospacing="1" w:after="100" w:afterAutospacing="1" w:line="240" w:lineRule="auto"/>
        <w:rPr>
          <w:rFonts w:cstheme="minorHAnsi"/>
          <w:color w:val="000000"/>
        </w:rPr>
      </w:pPr>
      <w:r w:rsidRPr="008527B7">
        <w:rPr>
          <w:rFonts w:cstheme="minorHAnsi"/>
          <w:color w:val="000000"/>
        </w:rPr>
        <w:t>Immediate removal and recording of faulty electrical equipment.</w:t>
      </w:r>
    </w:p>
    <w:p w14:paraId="714D1EC6" w14:textId="77777777" w:rsidR="00115D5E" w:rsidRPr="008527B7" w:rsidRDefault="00115D5E" w:rsidP="00115D5E">
      <w:pPr>
        <w:numPr>
          <w:ilvl w:val="0"/>
          <w:numId w:val="8"/>
        </w:numPr>
        <w:spacing w:before="100" w:beforeAutospacing="1" w:after="100" w:afterAutospacing="1" w:line="240" w:lineRule="auto"/>
        <w:rPr>
          <w:rFonts w:cstheme="minorHAnsi"/>
          <w:color w:val="000000"/>
        </w:rPr>
      </w:pPr>
      <w:r w:rsidRPr="008527B7">
        <w:rPr>
          <w:rFonts w:cstheme="minorHAnsi"/>
          <w:color w:val="000000"/>
        </w:rPr>
        <w:t>Use of socket covers.</w:t>
      </w:r>
    </w:p>
    <w:p w14:paraId="36A29880" w14:textId="77777777" w:rsidR="00115D5E" w:rsidRPr="008527B7" w:rsidRDefault="00115D5E" w:rsidP="00115D5E">
      <w:pPr>
        <w:numPr>
          <w:ilvl w:val="0"/>
          <w:numId w:val="8"/>
        </w:numPr>
        <w:spacing w:before="100" w:beforeAutospacing="1" w:after="100" w:afterAutospacing="1" w:line="240" w:lineRule="auto"/>
        <w:rPr>
          <w:rFonts w:cstheme="minorHAnsi"/>
          <w:color w:val="000000"/>
        </w:rPr>
      </w:pPr>
      <w:r w:rsidRPr="008527B7">
        <w:rPr>
          <w:rFonts w:cstheme="minorHAnsi"/>
          <w:color w:val="000000"/>
        </w:rPr>
        <w:t>Ensuring water and electrical items do not come into contact.</w:t>
      </w:r>
    </w:p>
    <w:p w14:paraId="16C14909" w14:textId="77777777" w:rsidR="00115D5E" w:rsidRPr="008527B7" w:rsidRDefault="00115D5E" w:rsidP="00115D5E">
      <w:pPr>
        <w:numPr>
          <w:ilvl w:val="0"/>
          <w:numId w:val="8"/>
        </w:numPr>
        <w:spacing w:before="100" w:beforeAutospacing="1" w:after="100" w:afterAutospacing="1" w:line="240" w:lineRule="auto"/>
        <w:rPr>
          <w:rFonts w:cstheme="minorHAnsi"/>
          <w:color w:val="000000"/>
        </w:rPr>
      </w:pPr>
      <w:r w:rsidRPr="008527B7">
        <w:rPr>
          <w:rFonts w:cstheme="minorHAnsi"/>
          <w:color w:val="000000"/>
        </w:rPr>
        <w:t>Annual checks of all fire safety equipment.</w:t>
      </w:r>
    </w:p>
    <w:p w14:paraId="0BE14781" w14:textId="77777777" w:rsidR="00115D5E" w:rsidRPr="008527B7" w:rsidRDefault="00115D5E" w:rsidP="00115D5E">
      <w:pPr>
        <w:numPr>
          <w:ilvl w:val="0"/>
          <w:numId w:val="8"/>
        </w:numPr>
        <w:spacing w:before="100" w:beforeAutospacing="1" w:after="100" w:afterAutospacing="1" w:line="240" w:lineRule="auto"/>
        <w:rPr>
          <w:rFonts w:cstheme="minorHAnsi"/>
          <w:color w:val="000000"/>
        </w:rPr>
      </w:pPr>
      <w:r w:rsidRPr="008527B7">
        <w:rPr>
          <w:rFonts w:cstheme="minorHAnsi"/>
          <w:color w:val="000000"/>
        </w:rPr>
        <w:t>Safe storage of matches.</w:t>
      </w:r>
    </w:p>
    <w:p w14:paraId="543E6D87" w14:textId="77777777" w:rsidR="00115D5E" w:rsidRPr="008527B7" w:rsidRDefault="00115D5E" w:rsidP="005C51E2">
      <w:pPr>
        <w:pStyle w:val="Heading4"/>
        <w:spacing w:before="0"/>
        <w:rPr>
          <w:rFonts w:asciiTheme="minorHAnsi" w:hAnsiTheme="minorHAnsi" w:cstheme="minorHAnsi"/>
          <w:color w:val="000000"/>
        </w:rPr>
      </w:pPr>
      <w:r w:rsidRPr="008527B7">
        <w:rPr>
          <w:rFonts w:asciiTheme="minorHAnsi" w:hAnsiTheme="minorHAnsi" w:cstheme="minorHAnsi"/>
          <w:color w:val="000000"/>
        </w:rPr>
        <w:t>Fire Drills</w:t>
      </w:r>
    </w:p>
    <w:p w14:paraId="79FCBAB1" w14:textId="33ED3005" w:rsidR="00115D5E" w:rsidRPr="008527B7" w:rsidRDefault="00115D5E" w:rsidP="005C51E2">
      <w:pPr>
        <w:numPr>
          <w:ilvl w:val="0"/>
          <w:numId w:val="9"/>
        </w:numPr>
        <w:spacing w:after="100" w:afterAutospacing="1" w:line="240" w:lineRule="auto"/>
        <w:rPr>
          <w:rFonts w:cstheme="minorHAnsi"/>
          <w:color w:val="000000"/>
        </w:rPr>
      </w:pPr>
      <w:r w:rsidRPr="008527B7">
        <w:rPr>
          <w:rFonts w:cstheme="minorHAnsi"/>
          <w:color w:val="000000"/>
        </w:rPr>
        <w:t xml:space="preserve">Fire drills, including emergency evacuation procedures and lockdown, are held at least </w:t>
      </w:r>
      <w:r w:rsidR="008D7E65">
        <w:rPr>
          <w:rFonts w:cstheme="minorHAnsi"/>
          <w:color w:val="000000"/>
        </w:rPr>
        <w:t>monthly.</w:t>
      </w:r>
    </w:p>
    <w:p w14:paraId="6F9312A8" w14:textId="77777777" w:rsidR="00115D5E" w:rsidRPr="008527B7" w:rsidRDefault="00115D5E" w:rsidP="00115D5E">
      <w:pPr>
        <w:numPr>
          <w:ilvl w:val="0"/>
          <w:numId w:val="9"/>
        </w:numPr>
        <w:spacing w:before="100" w:beforeAutospacing="1" w:after="100" w:afterAutospacing="1" w:line="240" w:lineRule="auto"/>
        <w:rPr>
          <w:rFonts w:cstheme="minorHAnsi"/>
          <w:color w:val="000000"/>
        </w:rPr>
      </w:pPr>
      <w:r w:rsidRPr="008527B7">
        <w:rPr>
          <w:rFonts w:cstheme="minorHAnsi"/>
          <w:color w:val="000000"/>
        </w:rPr>
        <w:lastRenderedPageBreak/>
        <w:t>Drills are recorded, including date, staff involved, number of children, evacuation time, delays, and improvements.</w:t>
      </w:r>
    </w:p>
    <w:p w14:paraId="554447A3" w14:textId="7234A628" w:rsidR="00115D5E" w:rsidRPr="008527B7" w:rsidRDefault="00115D5E" w:rsidP="00115D5E">
      <w:pPr>
        <w:pStyle w:val="NormalWeb"/>
        <w:rPr>
          <w:rFonts w:asciiTheme="minorHAnsi" w:hAnsiTheme="minorHAnsi" w:cstheme="minorHAnsi"/>
          <w:color w:val="000000"/>
          <w:sz w:val="22"/>
          <w:szCs w:val="22"/>
        </w:rPr>
      </w:pPr>
      <w:r w:rsidRPr="008527B7">
        <w:rPr>
          <w:rFonts w:asciiTheme="minorHAnsi" w:hAnsiTheme="minorHAnsi" w:cstheme="minorHAnsi"/>
          <w:color w:val="000000"/>
          <w:sz w:val="22"/>
          <w:szCs w:val="22"/>
        </w:rPr>
        <w:t>Fire exit signs, fire doors, fire evacuation notices, fire alarms, smoke alarms, fire blankets, and extinguishers are all in place and appropriately checked or tested.</w:t>
      </w:r>
      <w:r w:rsidR="008D7E65">
        <w:rPr>
          <w:rFonts w:asciiTheme="minorHAnsi" w:hAnsiTheme="minorHAnsi" w:cstheme="minorHAnsi"/>
          <w:color w:val="000000"/>
          <w:sz w:val="22"/>
          <w:szCs w:val="22"/>
        </w:rPr>
        <w:t xml:space="preserve"> These are checks are recorded and logged. </w:t>
      </w:r>
    </w:p>
    <w:p w14:paraId="4455E67F" w14:textId="77777777" w:rsidR="008527B7" w:rsidRPr="008527B7" w:rsidRDefault="008527B7" w:rsidP="008527B7">
      <w:pPr>
        <w:pStyle w:val="Heading3"/>
        <w:rPr>
          <w:rFonts w:asciiTheme="minorHAnsi" w:hAnsiTheme="minorHAnsi" w:cstheme="minorHAnsi"/>
          <w:color w:val="000000"/>
          <w:sz w:val="22"/>
          <w:szCs w:val="22"/>
        </w:rPr>
      </w:pPr>
      <w:bookmarkStart w:id="17" w:name="_Toc171606498"/>
      <w:r w:rsidRPr="008527B7">
        <w:rPr>
          <w:rFonts w:asciiTheme="minorHAnsi" w:hAnsiTheme="minorHAnsi" w:cstheme="minorHAnsi"/>
          <w:color w:val="000000"/>
          <w:sz w:val="22"/>
          <w:szCs w:val="22"/>
        </w:rPr>
        <w:t>Further Guidance</w:t>
      </w:r>
      <w:bookmarkEnd w:id="17"/>
    </w:p>
    <w:p w14:paraId="2E786B08" w14:textId="77777777" w:rsidR="008527B7" w:rsidRPr="008527B7" w:rsidRDefault="008527B7" w:rsidP="001067B8">
      <w:pPr>
        <w:numPr>
          <w:ilvl w:val="0"/>
          <w:numId w:val="10"/>
        </w:numPr>
        <w:spacing w:after="100" w:afterAutospacing="1" w:line="240" w:lineRule="auto"/>
        <w:rPr>
          <w:rFonts w:cstheme="minorHAnsi"/>
          <w:color w:val="000000"/>
        </w:rPr>
      </w:pPr>
      <w:r w:rsidRPr="008527B7">
        <w:rPr>
          <w:rFonts w:cstheme="minorHAnsi"/>
          <w:color w:val="000000"/>
        </w:rPr>
        <w:t>Dynamic Risk Management (Alliance 2017)</w:t>
      </w:r>
    </w:p>
    <w:p w14:paraId="5CAEE407" w14:textId="77777777" w:rsidR="008527B7" w:rsidRPr="008527B7" w:rsidRDefault="008527B7" w:rsidP="001067B8">
      <w:pPr>
        <w:numPr>
          <w:ilvl w:val="0"/>
          <w:numId w:val="10"/>
        </w:numPr>
        <w:spacing w:after="100" w:afterAutospacing="1" w:line="240" w:lineRule="auto"/>
        <w:rPr>
          <w:rFonts w:cstheme="minorHAnsi"/>
          <w:color w:val="000000"/>
        </w:rPr>
      </w:pPr>
      <w:r w:rsidRPr="008527B7">
        <w:rPr>
          <w:rFonts w:cstheme="minorHAnsi"/>
          <w:color w:val="000000"/>
        </w:rPr>
        <w:t>Fire Safety Record (Early Years Alliance 2019)</w:t>
      </w:r>
    </w:p>
    <w:p w14:paraId="7848F49B" w14:textId="29B2C80A" w:rsidR="00AF1AF5" w:rsidRPr="001067B8" w:rsidRDefault="00000000" w:rsidP="00AF1AF5">
      <w:pPr>
        <w:numPr>
          <w:ilvl w:val="0"/>
          <w:numId w:val="10"/>
        </w:numPr>
        <w:spacing w:before="100" w:beforeAutospacing="1" w:after="100" w:afterAutospacing="1" w:line="240" w:lineRule="auto"/>
        <w:rPr>
          <w:rFonts w:cstheme="minorHAnsi"/>
          <w:color w:val="000000"/>
        </w:rPr>
      </w:pPr>
      <w:hyperlink r:id="rId5" w:tgtFrame="_new" w:history="1">
        <w:r w:rsidR="008527B7" w:rsidRPr="008527B7">
          <w:rPr>
            <w:rStyle w:val="Hyperlink"/>
            <w:rFonts w:cstheme="minorHAnsi"/>
          </w:rPr>
          <w:t>Fire Safety Risk Assessment: Educational Premises (HMG 2006)</w:t>
        </w:r>
      </w:hyperlink>
    </w:p>
    <w:p w14:paraId="11B43123" w14:textId="77777777" w:rsidR="00A85DC0" w:rsidRPr="008527B7" w:rsidRDefault="00A85DC0" w:rsidP="00A85DC0">
      <w:pPr>
        <w:suppressAutoHyphens/>
        <w:autoSpaceDE w:val="0"/>
        <w:autoSpaceDN w:val="0"/>
        <w:adjustRightInd w:val="0"/>
        <w:spacing w:after="120" w:line="276" w:lineRule="auto"/>
        <w:textAlignment w:val="center"/>
        <w:outlineLvl w:val="0"/>
        <w:rPr>
          <w:rFonts w:eastAsia="Calibri" w:cstheme="minorHAnsi"/>
          <w:b/>
          <w:sz w:val="28"/>
          <w:szCs w:val="28"/>
        </w:rPr>
      </w:pPr>
      <w:bookmarkStart w:id="18" w:name="_Toc154065057"/>
      <w:bookmarkStart w:id="19" w:name="_Toc154719522"/>
      <w:bookmarkStart w:id="20" w:name="_Toc154722663"/>
      <w:bookmarkStart w:id="21" w:name="_Toc154725941"/>
      <w:bookmarkStart w:id="22" w:name="_Toc171606499"/>
      <w:r w:rsidRPr="008527B7">
        <w:rPr>
          <w:rFonts w:eastAsia="Calibri" w:cstheme="minorHAnsi"/>
          <w:b/>
          <w:color w:val="1C1C1C"/>
          <w:sz w:val="28"/>
          <w:szCs w:val="28"/>
        </w:rPr>
        <w:t>Policy management and review</w:t>
      </w:r>
      <w:bookmarkEnd w:id="18"/>
      <w:bookmarkEnd w:id="19"/>
      <w:bookmarkEnd w:id="20"/>
      <w:bookmarkEnd w:id="21"/>
      <w:bookmarkEnd w:id="22"/>
    </w:p>
    <w:p w14:paraId="48CDCB7B" w14:textId="77777777" w:rsidR="00A85DC0" w:rsidRPr="008527B7" w:rsidRDefault="00A85DC0" w:rsidP="00A85DC0">
      <w:pPr>
        <w:numPr>
          <w:ilvl w:val="0"/>
          <w:numId w:val="2"/>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8527B7">
        <w:rPr>
          <w:rFonts w:eastAsia="Calibri" w:cstheme="minorHAnsi"/>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1A03F744" w14:textId="77777777" w:rsidR="00A85DC0" w:rsidRPr="008527B7" w:rsidRDefault="00A85DC0" w:rsidP="00A85DC0">
      <w:pPr>
        <w:numPr>
          <w:ilvl w:val="0"/>
          <w:numId w:val="2"/>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8527B7">
        <w:rPr>
          <w:rFonts w:eastAsia="Calibri" w:cstheme="minorHAnsi"/>
          <w:color w:val="1C1C1C"/>
          <w:lang w:eastAsia="en-GB"/>
        </w:rPr>
        <w:t>The policy should be approved, signed and dated and the date for review noted.</w:t>
      </w:r>
    </w:p>
    <w:p w14:paraId="2531AD6B" w14:textId="77777777" w:rsidR="00A85DC0" w:rsidRPr="008527B7" w:rsidRDefault="00A85DC0" w:rsidP="00A85DC0">
      <w:pPr>
        <w:numPr>
          <w:ilvl w:val="0"/>
          <w:numId w:val="2"/>
        </w:numPr>
        <w:suppressAutoHyphens/>
        <w:autoSpaceDE w:val="0"/>
        <w:autoSpaceDN w:val="0"/>
        <w:adjustRightInd w:val="0"/>
        <w:spacing w:after="0" w:line="360" w:lineRule="atLeast"/>
        <w:ind w:left="357" w:hanging="357"/>
        <w:textAlignment w:val="center"/>
        <w:rPr>
          <w:rFonts w:eastAsia="Calibri" w:cstheme="minorHAnsi"/>
          <w:color w:val="1C1C1C"/>
          <w:lang w:eastAsia="en-GB"/>
        </w:rPr>
      </w:pPr>
      <w:r w:rsidRPr="008527B7">
        <w:rPr>
          <w:rFonts w:eastAsia="Calibri" w:cstheme="minorHAnsi"/>
          <w:noProof/>
          <w:color w:val="282526"/>
          <w:lang w:eastAsia="en-GB"/>
        </w:rPr>
        <mc:AlternateContent>
          <mc:Choice Requires="wps">
            <w:drawing>
              <wp:anchor distT="0" distB="0" distL="114300" distR="114300" simplePos="0" relativeHeight="251659264" behindDoc="0" locked="0" layoutInCell="1" allowOverlap="1" wp14:anchorId="7B166519" wp14:editId="25315876">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0E24E"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8527B7">
        <w:rPr>
          <w:rFonts w:eastAsia="Calibri" w:cstheme="minorHAnsi"/>
          <w:color w:val="1C1C1C"/>
          <w:lang w:eastAsia="en-GB"/>
        </w:rPr>
        <w:t>The policy should be provided to and followed by all staff and volunteers.</w:t>
      </w:r>
    </w:p>
    <w:p w14:paraId="7DD6A0CF" w14:textId="77777777" w:rsidR="00A85DC0" w:rsidRPr="008527B7" w:rsidRDefault="00A85DC0" w:rsidP="00A85DC0">
      <w:pPr>
        <w:suppressAutoHyphens/>
        <w:autoSpaceDE w:val="0"/>
        <w:autoSpaceDN w:val="0"/>
        <w:adjustRightInd w:val="0"/>
        <w:spacing w:after="0" w:line="360" w:lineRule="atLeast"/>
        <w:textAlignment w:val="center"/>
        <w:rPr>
          <w:rFonts w:eastAsia="Calibri" w:cstheme="minorHAnsi"/>
          <w:color w:val="1C1C1C"/>
          <w:lang w:eastAsia="en-GB"/>
        </w:rPr>
      </w:pPr>
    </w:p>
    <w:p w14:paraId="2DE41538" w14:textId="77777777" w:rsidR="00A85DC0" w:rsidRPr="008527B7" w:rsidRDefault="00A85DC0" w:rsidP="00A85DC0">
      <w:pPr>
        <w:suppressAutoHyphens/>
        <w:autoSpaceDE w:val="0"/>
        <w:autoSpaceDN w:val="0"/>
        <w:adjustRightInd w:val="0"/>
        <w:spacing w:after="170" w:line="360" w:lineRule="atLeast"/>
        <w:textAlignment w:val="center"/>
        <w:rPr>
          <w:rFonts w:eastAsia="Calibri" w:cstheme="minorHAnsi"/>
          <w:color w:val="1C1C1C"/>
          <w:lang w:eastAsia="en-GB"/>
        </w:rPr>
      </w:pPr>
      <w:r w:rsidRPr="008527B7">
        <w:rPr>
          <w:rFonts w:eastAsia="Calibri" w:cstheme="minorHAnsi"/>
          <w:color w:val="1C1C1C"/>
          <w:lang w:eastAsia="en-GB"/>
        </w:rPr>
        <w:t>This policy statement was adopted on 01/01/2023.</w:t>
      </w:r>
    </w:p>
    <w:tbl>
      <w:tblPr>
        <w:tblStyle w:val="TableGrid"/>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03"/>
      </w:tblGrid>
      <w:tr w:rsidR="00A85DC0" w:rsidRPr="008527B7" w14:paraId="68649CF0" w14:textId="77777777" w:rsidTr="00B21163">
        <w:trPr>
          <w:trHeight w:val="543"/>
        </w:trPr>
        <w:tc>
          <w:tcPr>
            <w:tcW w:w="4463" w:type="dxa"/>
          </w:tcPr>
          <w:p w14:paraId="220ECE1A" w14:textId="77777777" w:rsidR="00A85DC0" w:rsidRPr="008527B7" w:rsidRDefault="00A85DC0" w:rsidP="00B21163">
            <w:pPr>
              <w:rPr>
                <w:rFonts w:cstheme="minorHAnsi"/>
              </w:rPr>
            </w:pPr>
            <w:r w:rsidRPr="008527B7">
              <w:rPr>
                <w:rFonts w:cstheme="minorHAnsi"/>
              </w:rPr>
              <w:t>Reviewed By: Mojdeh Najafpoor</w:t>
            </w:r>
          </w:p>
          <w:p w14:paraId="2D057D3C" w14:textId="77777777" w:rsidR="00A85DC0" w:rsidRPr="008527B7" w:rsidRDefault="00A85DC0" w:rsidP="00B21163">
            <w:pPr>
              <w:rPr>
                <w:rFonts w:cstheme="minorHAnsi"/>
              </w:rPr>
            </w:pPr>
          </w:p>
        </w:tc>
        <w:tc>
          <w:tcPr>
            <w:tcW w:w="4703" w:type="dxa"/>
          </w:tcPr>
          <w:p w14:paraId="46A22CB4" w14:textId="77777777" w:rsidR="00A85DC0" w:rsidRPr="008527B7" w:rsidRDefault="00A85DC0" w:rsidP="00B21163">
            <w:pPr>
              <w:rPr>
                <w:rFonts w:cstheme="minorHAnsi"/>
              </w:rPr>
            </w:pPr>
            <w:r w:rsidRPr="008527B7">
              <w:rPr>
                <w:rFonts w:cstheme="minorHAnsi"/>
              </w:rPr>
              <w:t>Date: 02/01/2024</w:t>
            </w:r>
          </w:p>
          <w:p w14:paraId="5699E149" w14:textId="77777777" w:rsidR="00A85DC0" w:rsidRPr="008527B7" w:rsidRDefault="00A85DC0" w:rsidP="00B21163">
            <w:pPr>
              <w:rPr>
                <w:rFonts w:cstheme="minorHAnsi"/>
              </w:rPr>
            </w:pPr>
          </w:p>
        </w:tc>
      </w:tr>
      <w:tr w:rsidR="00A85DC0" w:rsidRPr="008527B7" w14:paraId="53F59921" w14:textId="77777777" w:rsidTr="00B21163">
        <w:trPr>
          <w:trHeight w:val="2562"/>
        </w:trPr>
        <w:tc>
          <w:tcPr>
            <w:tcW w:w="4463" w:type="dxa"/>
          </w:tcPr>
          <w:p w14:paraId="76E580D8" w14:textId="77777777" w:rsidR="00A85DC0" w:rsidRPr="008527B7" w:rsidRDefault="00A85DC0" w:rsidP="00B21163">
            <w:pPr>
              <w:rPr>
                <w:rFonts w:cstheme="minorHAnsi"/>
              </w:rPr>
            </w:pPr>
            <w:r w:rsidRPr="008527B7">
              <w:rPr>
                <w:rFonts w:cstheme="minorHAnsi"/>
              </w:rPr>
              <w:t>Signed:</w:t>
            </w:r>
          </w:p>
          <w:p w14:paraId="5D8CE09E" w14:textId="77777777" w:rsidR="00A85DC0" w:rsidRPr="008527B7" w:rsidRDefault="00A85DC0" w:rsidP="00B21163">
            <w:pPr>
              <w:rPr>
                <w:rFonts w:cstheme="minorHAnsi"/>
              </w:rPr>
            </w:pPr>
          </w:p>
          <w:p w14:paraId="0091FADF" w14:textId="77777777" w:rsidR="00A85DC0" w:rsidRPr="008527B7" w:rsidRDefault="00A85DC0" w:rsidP="00B21163">
            <w:pPr>
              <w:rPr>
                <w:rFonts w:cstheme="minorHAnsi"/>
              </w:rPr>
            </w:pPr>
            <w:r w:rsidRPr="008527B7">
              <w:rPr>
                <w:rFonts w:cstheme="minorHAnsi"/>
                <w:noProof/>
              </w:rPr>
              <w:drawing>
                <wp:inline distT="0" distB="0" distL="0" distR="0" wp14:anchorId="711B5B64" wp14:editId="418DF1D5">
                  <wp:extent cx="1058864" cy="1529715"/>
                  <wp:effectExtent l="0" t="6985" r="1270" b="127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l="22211" r="8449" b="18264"/>
                          <a:stretch/>
                        </pic:blipFill>
                        <pic:spPr bwMode="auto">
                          <a:xfrm rot="5400000">
                            <a:off x="0" y="0"/>
                            <a:ext cx="1073456" cy="1550796"/>
                          </a:xfrm>
                          <a:prstGeom prst="rect">
                            <a:avLst/>
                          </a:prstGeom>
                          <a:ln>
                            <a:noFill/>
                          </a:ln>
                          <a:extLst>
                            <a:ext uri="{53640926-AAD7-44D8-BBD7-CCE9431645EC}">
                              <a14:shadowObscured xmlns:a14="http://schemas.microsoft.com/office/drawing/2010/main"/>
                            </a:ext>
                          </a:extLst>
                        </pic:spPr>
                      </pic:pic>
                    </a:graphicData>
                  </a:graphic>
                </wp:inline>
              </w:drawing>
            </w:r>
          </w:p>
          <w:p w14:paraId="7B51FEF2" w14:textId="77777777" w:rsidR="00A85DC0" w:rsidRPr="008527B7" w:rsidRDefault="00A85DC0" w:rsidP="00B21163">
            <w:pPr>
              <w:rPr>
                <w:rFonts w:cstheme="minorHAnsi"/>
              </w:rPr>
            </w:pPr>
          </w:p>
        </w:tc>
        <w:tc>
          <w:tcPr>
            <w:tcW w:w="4703" w:type="dxa"/>
          </w:tcPr>
          <w:p w14:paraId="13AE8420" w14:textId="77777777" w:rsidR="00A85DC0" w:rsidRPr="008527B7" w:rsidRDefault="00A85DC0" w:rsidP="00B21163">
            <w:pPr>
              <w:rPr>
                <w:rFonts w:cstheme="minorHAnsi"/>
              </w:rPr>
            </w:pPr>
            <w:r w:rsidRPr="008527B7">
              <w:rPr>
                <w:rFonts w:cstheme="minorHAnsi"/>
              </w:rPr>
              <w:t>Next Review Date: 02/01/2025</w:t>
            </w:r>
          </w:p>
          <w:p w14:paraId="290F8888" w14:textId="77777777" w:rsidR="00A85DC0" w:rsidRPr="008527B7" w:rsidRDefault="00A85DC0" w:rsidP="00B21163">
            <w:pPr>
              <w:rPr>
                <w:rFonts w:cstheme="minorHAnsi"/>
              </w:rPr>
            </w:pPr>
          </w:p>
        </w:tc>
      </w:tr>
    </w:tbl>
    <w:p w14:paraId="10006B05" w14:textId="77777777" w:rsidR="00A85DC0" w:rsidRPr="008527B7" w:rsidRDefault="00A85DC0" w:rsidP="00A85DC0">
      <w:pPr>
        <w:rPr>
          <w:rFonts w:cstheme="minorHAnsi"/>
        </w:rPr>
      </w:pPr>
    </w:p>
    <w:p w14:paraId="1EC8C5C2" w14:textId="0E20848A" w:rsidR="00A85DC0" w:rsidRPr="008527B7" w:rsidRDefault="00A85DC0">
      <w:pPr>
        <w:rPr>
          <w:rFonts w:cstheme="minorHAnsi"/>
        </w:rPr>
      </w:pPr>
    </w:p>
    <w:sectPr w:rsidR="00A85DC0" w:rsidRPr="00852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ullet"/>
      </v:shape>
    </w:pict>
  </w:numPicBullet>
  <w:abstractNum w:abstractNumId="0" w15:restartNumberingAfterBreak="0">
    <w:nsid w:val="031C0459"/>
    <w:multiLevelType w:val="hybridMultilevel"/>
    <w:tmpl w:val="E0A4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A58E8"/>
    <w:multiLevelType w:val="hybridMultilevel"/>
    <w:tmpl w:val="053C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20502"/>
    <w:multiLevelType w:val="hybridMultilevel"/>
    <w:tmpl w:val="A15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2032D"/>
    <w:multiLevelType w:val="hybridMultilevel"/>
    <w:tmpl w:val="F192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22FB1"/>
    <w:multiLevelType w:val="multilevel"/>
    <w:tmpl w:val="B78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B3281"/>
    <w:multiLevelType w:val="multilevel"/>
    <w:tmpl w:val="87403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F6F54"/>
    <w:multiLevelType w:val="multilevel"/>
    <w:tmpl w:val="57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22052"/>
    <w:multiLevelType w:val="multilevel"/>
    <w:tmpl w:val="3004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006CA"/>
    <w:multiLevelType w:val="multilevel"/>
    <w:tmpl w:val="3DB8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166EC"/>
    <w:multiLevelType w:val="multilevel"/>
    <w:tmpl w:val="5434E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120796">
    <w:abstractNumId w:val="2"/>
  </w:num>
  <w:num w:numId="2" w16cid:durableId="219219989">
    <w:abstractNumId w:val="1"/>
  </w:num>
  <w:num w:numId="3" w16cid:durableId="2042365498">
    <w:abstractNumId w:val="3"/>
  </w:num>
  <w:num w:numId="4" w16cid:durableId="1938709344">
    <w:abstractNumId w:val="4"/>
  </w:num>
  <w:num w:numId="5" w16cid:durableId="242879778">
    <w:abstractNumId w:val="7"/>
  </w:num>
  <w:num w:numId="6" w16cid:durableId="935941257">
    <w:abstractNumId w:val="11"/>
  </w:num>
  <w:num w:numId="7" w16cid:durableId="649208642">
    <w:abstractNumId w:val="10"/>
  </w:num>
  <w:num w:numId="8" w16cid:durableId="101076221">
    <w:abstractNumId w:val="6"/>
  </w:num>
  <w:num w:numId="9" w16cid:durableId="1106075806">
    <w:abstractNumId w:val="8"/>
  </w:num>
  <w:num w:numId="10" w16cid:durableId="2070030398">
    <w:abstractNumId w:val="9"/>
  </w:num>
  <w:num w:numId="11" w16cid:durableId="1418938055">
    <w:abstractNumId w:val="0"/>
  </w:num>
  <w:num w:numId="12" w16cid:durableId="1419062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C0"/>
    <w:rsid w:val="0008560F"/>
    <w:rsid w:val="000B5D46"/>
    <w:rsid w:val="001067B8"/>
    <w:rsid w:val="00115D5E"/>
    <w:rsid w:val="003C4E81"/>
    <w:rsid w:val="00544B69"/>
    <w:rsid w:val="005C51E2"/>
    <w:rsid w:val="005E7891"/>
    <w:rsid w:val="008527B7"/>
    <w:rsid w:val="0089776E"/>
    <w:rsid w:val="008D7E65"/>
    <w:rsid w:val="008E0217"/>
    <w:rsid w:val="00913C28"/>
    <w:rsid w:val="00967961"/>
    <w:rsid w:val="009B2331"/>
    <w:rsid w:val="00A774CA"/>
    <w:rsid w:val="00A85DC0"/>
    <w:rsid w:val="00AE5E9D"/>
    <w:rsid w:val="00AF1AF5"/>
    <w:rsid w:val="00BD4B3F"/>
    <w:rsid w:val="00C93366"/>
    <w:rsid w:val="00D266D6"/>
    <w:rsid w:val="00DD625C"/>
    <w:rsid w:val="00E54C77"/>
    <w:rsid w:val="00F13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6F7E"/>
  <w15:chartTrackingRefBased/>
  <w15:docId w15:val="{2B77CF55-1675-4947-BEC4-35AAEF92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5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5D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5D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15D5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link w:val="Sub-HeadingChar"/>
    <w:qFormat/>
    <w:rsid w:val="00A85DC0"/>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A85DC0"/>
    <w:rPr>
      <w:rFonts w:ascii="Roboto" w:eastAsia="Calibri" w:hAnsi="Roboto" w:cs="Twinkl"/>
      <w:b/>
      <w:iCs/>
      <w:color w:val="1C1C1C"/>
      <w:kern w:val="0"/>
      <w:sz w:val="28"/>
      <w:szCs w:val="32"/>
      <w14:ligatures w14:val="none"/>
    </w:rPr>
  </w:style>
  <w:style w:type="table" w:styleId="TableGrid">
    <w:name w:val="Table Grid"/>
    <w:basedOn w:val="TableNormal"/>
    <w:uiPriority w:val="39"/>
    <w:rsid w:val="00A8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85DC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85D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85DC0"/>
    <w:pPr>
      <w:outlineLvl w:val="9"/>
    </w:pPr>
    <w:rPr>
      <w:kern w:val="0"/>
      <w:lang w:val="en-US"/>
      <w14:ligatures w14:val="none"/>
    </w:rPr>
  </w:style>
  <w:style w:type="paragraph" w:styleId="TOC1">
    <w:name w:val="toc 1"/>
    <w:basedOn w:val="Normal"/>
    <w:next w:val="Normal"/>
    <w:autoRedefine/>
    <w:uiPriority w:val="39"/>
    <w:unhideWhenUsed/>
    <w:rsid w:val="00A85DC0"/>
    <w:pPr>
      <w:spacing w:after="100"/>
    </w:pPr>
  </w:style>
  <w:style w:type="paragraph" w:styleId="TOC2">
    <w:name w:val="toc 2"/>
    <w:basedOn w:val="Normal"/>
    <w:next w:val="Normal"/>
    <w:autoRedefine/>
    <w:uiPriority w:val="39"/>
    <w:unhideWhenUsed/>
    <w:rsid w:val="00A85DC0"/>
    <w:pPr>
      <w:spacing w:after="100"/>
      <w:ind w:left="220"/>
    </w:pPr>
  </w:style>
  <w:style w:type="character" w:styleId="Hyperlink">
    <w:name w:val="Hyperlink"/>
    <w:basedOn w:val="DefaultParagraphFont"/>
    <w:uiPriority w:val="99"/>
    <w:unhideWhenUsed/>
    <w:rsid w:val="00A85DC0"/>
    <w:rPr>
      <w:color w:val="0563C1" w:themeColor="hyperlink"/>
      <w:u w:val="single"/>
    </w:rPr>
  </w:style>
  <w:style w:type="paragraph" w:styleId="ListParagraph">
    <w:name w:val="List Paragraph"/>
    <w:basedOn w:val="Normal"/>
    <w:uiPriority w:val="34"/>
    <w:qFormat/>
    <w:rsid w:val="00DD625C"/>
    <w:pPr>
      <w:ind w:left="720"/>
      <w:contextualSpacing/>
    </w:pPr>
  </w:style>
  <w:style w:type="character" w:customStyle="1" w:styleId="Heading3Char">
    <w:name w:val="Heading 3 Char"/>
    <w:basedOn w:val="DefaultParagraphFont"/>
    <w:link w:val="Heading3"/>
    <w:uiPriority w:val="9"/>
    <w:semiHidden/>
    <w:rsid w:val="00115D5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15D5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15D5E"/>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115D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15D5E"/>
    <w:rPr>
      <w:b/>
      <w:bCs/>
    </w:rPr>
  </w:style>
  <w:style w:type="paragraph" w:styleId="TOC3">
    <w:name w:val="toc 3"/>
    <w:basedOn w:val="Normal"/>
    <w:next w:val="Normal"/>
    <w:autoRedefine/>
    <w:uiPriority w:val="39"/>
    <w:unhideWhenUsed/>
    <w:rsid w:val="00D266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2277">
      <w:bodyDiv w:val="1"/>
      <w:marLeft w:val="0"/>
      <w:marRight w:val="0"/>
      <w:marTop w:val="0"/>
      <w:marBottom w:val="0"/>
      <w:divBdr>
        <w:top w:val="none" w:sz="0" w:space="0" w:color="auto"/>
        <w:left w:val="none" w:sz="0" w:space="0" w:color="auto"/>
        <w:bottom w:val="none" w:sz="0" w:space="0" w:color="auto"/>
        <w:right w:val="none" w:sz="0" w:space="0" w:color="auto"/>
      </w:divBdr>
    </w:div>
    <w:div w:id="77794182">
      <w:bodyDiv w:val="1"/>
      <w:marLeft w:val="0"/>
      <w:marRight w:val="0"/>
      <w:marTop w:val="0"/>
      <w:marBottom w:val="0"/>
      <w:divBdr>
        <w:top w:val="none" w:sz="0" w:space="0" w:color="auto"/>
        <w:left w:val="none" w:sz="0" w:space="0" w:color="auto"/>
        <w:bottom w:val="none" w:sz="0" w:space="0" w:color="auto"/>
        <w:right w:val="none" w:sz="0" w:space="0" w:color="auto"/>
      </w:divBdr>
      <w:divsChild>
        <w:div w:id="219638855">
          <w:marLeft w:val="0"/>
          <w:marRight w:val="0"/>
          <w:marTop w:val="0"/>
          <w:marBottom w:val="0"/>
          <w:divBdr>
            <w:top w:val="none" w:sz="0" w:space="0" w:color="auto"/>
            <w:left w:val="none" w:sz="0" w:space="0" w:color="auto"/>
            <w:bottom w:val="none" w:sz="0" w:space="0" w:color="auto"/>
            <w:right w:val="none" w:sz="0" w:space="0" w:color="auto"/>
          </w:divBdr>
          <w:divsChild>
            <w:div w:id="996610636">
              <w:marLeft w:val="0"/>
              <w:marRight w:val="0"/>
              <w:marTop w:val="0"/>
              <w:marBottom w:val="0"/>
              <w:divBdr>
                <w:top w:val="none" w:sz="0" w:space="0" w:color="auto"/>
                <w:left w:val="none" w:sz="0" w:space="0" w:color="auto"/>
                <w:bottom w:val="none" w:sz="0" w:space="0" w:color="auto"/>
                <w:right w:val="none" w:sz="0" w:space="0" w:color="auto"/>
              </w:divBdr>
              <w:divsChild>
                <w:div w:id="1381706143">
                  <w:marLeft w:val="0"/>
                  <w:marRight w:val="0"/>
                  <w:marTop w:val="0"/>
                  <w:marBottom w:val="0"/>
                  <w:divBdr>
                    <w:top w:val="none" w:sz="0" w:space="0" w:color="auto"/>
                    <w:left w:val="none" w:sz="0" w:space="0" w:color="auto"/>
                    <w:bottom w:val="none" w:sz="0" w:space="0" w:color="auto"/>
                    <w:right w:val="none" w:sz="0" w:space="0" w:color="auto"/>
                  </w:divBdr>
                  <w:divsChild>
                    <w:div w:id="5319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656">
      <w:bodyDiv w:val="1"/>
      <w:marLeft w:val="0"/>
      <w:marRight w:val="0"/>
      <w:marTop w:val="0"/>
      <w:marBottom w:val="0"/>
      <w:divBdr>
        <w:top w:val="none" w:sz="0" w:space="0" w:color="auto"/>
        <w:left w:val="none" w:sz="0" w:space="0" w:color="auto"/>
        <w:bottom w:val="none" w:sz="0" w:space="0" w:color="auto"/>
        <w:right w:val="none" w:sz="0" w:space="0" w:color="auto"/>
      </w:divBdr>
    </w:div>
    <w:div w:id="616565359">
      <w:bodyDiv w:val="1"/>
      <w:marLeft w:val="0"/>
      <w:marRight w:val="0"/>
      <w:marTop w:val="0"/>
      <w:marBottom w:val="0"/>
      <w:divBdr>
        <w:top w:val="none" w:sz="0" w:space="0" w:color="auto"/>
        <w:left w:val="none" w:sz="0" w:space="0" w:color="auto"/>
        <w:bottom w:val="none" w:sz="0" w:space="0" w:color="auto"/>
        <w:right w:val="none" w:sz="0" w:space="0" w:color="auto"/>
      </w:divBdr>
    </w:div>
    <w:div w:id="824509105">
      <w:bodyDiv w:val="1"/>
      <w:marLeft w:val="0"/>
      <w:marRight w:val="0"/>
      <w:marTop w:val="0"/>
      <w:marBottom w:val="0"/>
      <w:divBdr>
        <w:top w:val="none" w:sz="0" w:space="0" w:color="auto"/>
        <w:left w:val="none" w:sz="0" w:space="0" w:color="auto"/>
        <w:bottom w:val="none" w:sz="0" w:space="0" w:color="auto"/>
        <w:right w:val="none" w:sz="0" w:space="0" w:color="auto"/>
      </w:divBdr>
    </w:div>
    <w:div w:id="944850517">
      <w:bodyDiv w:val="1"/>
      <w:marLeft w:val="0"/>
      <w:marRight w:val="0"/>
      <w:marTop w:val="0"/>
      <w:marBottom w:val="0"/>
      <w:divBdr>
        <w:top w:val="none" w:sz="0" w:space="0" w:color="auto"/>
        <w:left w:val="none" w:sz="0" w:space="0" w:color="auto"/>
        <w:bottom w:val="none" w:sz="0" w:space="0" w:color="auto"/>
        <w:right w:val="none" w:sz="0" w:space="0" w:color="auto"/>
      </w:divBdr>
    </w:div>
    <w:div w:id="1254558677">
      <w:bodyDiv w:val="1"/>
      <w:marLeft w:val="0"/>
      <w:marRight w:val="0"/>
      <w:marTop w:val="0"/>
      <w:marBottom w:val="0"/>
      <w:divBdr>
        <w:top w:val="none" w:sz="0" w:space="0" w:color="auto"/>
        <w:left w:val="none" w:sz="0" w:space="0" w:color="auto"/>
        <w:bottom w:val="none" w:sz="0" w:space="0" w:color="auto"/>
        <w:right w:val="none" w:sz="0" w:space="0" w:color="auto"/>
      </w:divBdr>
      <w:divsChild>
        <w:div w:id="1432122955">
          <w:marLeft w:val="0"/>
          <w:marRight w:val="0"/>
          <w:marTop w:val="0"/>
          <w:marBottom w:val="0"/>
          <w:divBdr>
            <w:top w:val="none" w:sz="0" w:space="0" w:color="auto"/>
            <w:left w:val="none" w:sz="0" w:space="0" w:color="auto"/>
            <w:bottom w:val="none" w:sz="0" w:space="0" w:color="auto"/>
            <w:right w:val="none" w:sz="0" w:space="0" w:color="auto"/>
          </w:divBdr>
          <w:divsChild>
            <w:div w:id="1197741843">
              <w:marLeft w:val="0"/>
              <w:marRight w:val="0"/>
              <w:marTop w:val="0"/>
              <w:marBottom w:val="0"/>
              <w:divBdr>
                <w:top w:val="none" w:sz="0" w:space="0" w:color="auto"/>
                <w:left w:val="none" w:sz="0" w:space="0" w:color="auto"/>
                <w:bottom w:val="none" w:sz="0" w:space="0" w:color="auto"/>
                <w:right w:val="none" w:sz="0" w:space="0" w:color="auto"/>
              </w:divBdr>
              <w:divsChild>
                <w:div w:id="1860003298">
                  <w:marLeft w:val="0"/>
                  <w:marRight w:val="0"/>
                  <w:marTop w:val="0"/>
                  <w:marBottom w:val="0"/>
                  <w:divBdr>
                    <w:top w:val="none" w:sz="0" w:space="0" w:color="auto"/>
                    <w:left w:val="none" w:sz="0" w:space="0" w:color="auto"/>
                    <w:bottom w:val="none" w:sz="0" w:space="0" w:color="auto"/>
                    <w:right w:val="none" w:sz="0" w:space="0" w:color="auto"/>
                  </w:divBdr>
                  <w:divsChild>
                    <w:div w:id="4086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winkl.com/resources/senior-leadership-team-slt" TargetMode="External"/><Relationship Id="rId5" Type="http://schemas.openxmlformats.org/officeDocument/2006/relationships/hyperlink" Target="https://www.gov.uk/government/publications/fire-safety-risk-assessment-educational-premise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Mojdeh Najafpoor</dc:creator>
  <cp:keywords/>
  <dc:description/>
  <cp:lastModifiedBy>Mojdeh Najafpoor</cp:lastModifiedBy>
  <cp:revision>20</cp:revision>
  <cp:lastPrinted>2024-07-11T15:08:00Z</cp:lastPrinted>
  <dcterms:created xsi:type="dcterms:W3CDTF">2024-01-21T12:37:00Z</dcterms:created>
  <dcterms:modified xsi:type="dcterms:W3CDTF">2024-07-11T15:09:00Z</dcterms:modified>
</cp:coreProperties>
</file>